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autoSpaceDE w:val="0"/>
        <w:widowControl/>
        <w:spacing w:line="230" w:lineRule="auto" w:before="0" w:after="0"/>
        <w:ind w:left="1494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МИНИСТЕРСТВО ПРОСВЕЩЕНИЯ РОССИЙСКОЙ ФЕДЕРАЦИИ</w:t>
      </w:r>
    </w:p>
    <w:p>
      <w:pPr>
        <w:autoSpaceDN w:val="0"/>
        <w:autoSpaceDE w:val="0"/>
        <w:widowControl/>
        <w:spacing w:line="230" w:lineRule="auto" w:before="670" w:after="0"/>
        <w:ind w:left="2286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Министерство образования и науки Республики Татарстан</w:t>
      </w:r>
    </w:p>
    <w:p>
      <w:pPr>
        <w:autoSpaceDN w:val="0"/>
        <w:autoSpaceDE w:val="0"/>
        <w:widowControl/>
        <w:spacing w:line="230" w:lineRule="auto" w:before="670" w:after="0"/>
        <w:ind w:left="2262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Министерство образования и науки Республики Татарстан</w:t>
      </w:r>
    </w:p>
    <w:p>
      <w:pPr>
        <w:autoSpaceDN w:val="0"/>
        <w:autoSpaceDE w:val="0"/>
        <w:widowControl/>
        <w:spacing w:line="230" w:lineRule="auto" w:before="670" w:after="1376"/>
        <w:ind w:left="0" w:right="2408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ГБООУ «Болгарская санаторная школа-интернат»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3427"/>
        <w:gridCol w:w="3427"/>
        <w:gridCol w:w="3427"/>
      </w:tblGrid>
      <w:tr>
        <w:trPr>
          <w:trHeight w:hRule="exact" w:val="274"/>
        </w:trPr>
        <w:tc>
          <w:tcPr>
            <w:tcW w:type="dxa" w:w="2502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48" w:after="0"/>
              <w:ind w:left="0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РАССМОТРЕНО</w:t>
            </w:r>
          </w:p>
        </w:tc>
        <w:tc>
          <w:tcPr>
            <w:tcW w:type="dxa" w:w="41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48" w:after="0"/>
              <w:ind w:left="1016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СОГЛАСОВАНО</w:t>
            </w:r>
          </w:p>
        </w:tc>
        <w:tc>
          <w:tcPr>
            <w:tcW w:type="dxa" w:w="27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48" w:after="0"/>
              <w:ind w:left="412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УТВЕРЖДЕНО</w:t>
            </w:r>
          </w:p>
        </w:tc>
      </w:tr>
      <w:tr>
        <w:trPr>
          <w:trHeight w:hRule="exact" w:val="276"/>
        </w:trPr>
        <w:tc>
          <w:tcPr>
            <w:tcW w:type="dxa" w:w="2502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0" w:after="0"/>
              <w:ind w:left="0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 xml:space="preserve">ШМО учителей </w:t>
            </w:r>
          </w:p>
        </w:tc>
        <w:tc>
          <w:tcPr>
            <w:tcW w:type="dxa" w:w="41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0" w:after="0"/>
              <w:ind w:left="1016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Заместитель директора по УВР</w:t>
            </w:r>
          </w:p>
        </w:tc>
        <w:tc>
          <w:tcPr>
            <w:tcW w:type="dxa" w:w="27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0" w:after="0"/>
              <w:ind w:left="412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Директор</w:t>
            </w:r>
          </w:p>
        </w:tc>
      </w:tr>
    </w:tbl>
    <w:p>
      <w:pPr>
        <w:autoSpaceDN w:val="0"/>
        <w:autoSpaceDE w:val="0"/>
        <w:widowControl/>
        <w:spacing w:line="6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3427"/>
        <w:gridCol w:w="3427"/>
        <w:gridCol w:w="3427"/>
      </w:tblGrid>
      <w:tr>
        <w:trPr>
          <w:trHeight w:hRule="exact" w:val="362"/>
        </w:trPr>
        <w:tc>
          <w:tcPr>
            <w:tcW w:type="dxa" w:w="3262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60" w:after="0"/>
              <w:ind w:left="0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______________Минахметова Г.Н.</w:t>
            </w:r>
          </w:p>
        </w:tc>
        <w:tc>
          <w:tcPr>
            <w:tcW w:type="dxa" w:w="32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60" w:after="0"/>
              <w:ind w:left="256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______________Беляева Е.Ю</w:t>
            </w:r>
          </w:p>
        </w:tc>
        <w:tc>
          <w:tcPr>
            <w:tcW w:type="dxa" w:w="336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60" w:after="0"/>
              <w:ind w:left="492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______________Четанов В.А</w:t>
            </w:r>
          </w:p>
        </w:tc>
      </w:tr>
      <w:tr>
        <w:trPr>
          <w:trHeight w:hRule="exact" w:val="420"/>
        </w:trPr>
        <w:tc>
          <w:tcPr>
            <w:tcW w:type="dxa" w:w="3262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6" w:after="0"/>
              <w:ind w:left="0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Протокол №</w:t>
            </w:r>
          </w:p>
        </w:tc>
        <w:tc>
          <w:tcPr>
            <w:tcW w:type="dxa" w:w="32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6" w:after="0"/>
              <w:ind w:left="256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Протокол №</w:t>
            </w:r>
          </w:p>
        </w:tc>
        <w:tc>
          <w:tcPr>
            <w:tcW w:type="dxa" w:w="336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6" w:after="0"/>
              <w:ind w:left="492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Приказ №</w:t>
            </w:r>
          </w:p>
        </w:tc>
      </w:tr>
      <w:tr>
        <w:trPr>
          <w:trHeight w:hRule="exact" w:val="380"/>
        </w:trPr>
        <w:tc>
          <w:tcPr>
            <w:tcW w:type="dxa" w:w="3262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4" w:after="0"/>
              <w:ind w:left="0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от "" г.</w:t>
            </w:r>
          </w:p>
        </w:tc>
        <w:tc>
          <w:tcPr>
            <w:tcW w:type="dxa" w:w="32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4" w:after="0"/>
              <w:ind w:left="256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от ""    г.</w:t>
            </w:r>
          </w:p>
        </w:tc>
        <w:tc>
          <w:tcPr>
            <w:tcW w:type="dxa" w:w="336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4" w:after="0"/>
              <w:ind w:left="492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от ""  г.</w:t>
            </w:r>
          </w:p>
        </w:tc>
      </w:tr>
    </w:tbl>
    <w:p>
      <w:pPr>
        <w:autoSpaceDN w:val="0"/>
        <w:autoSpaceDE w:val="0"/>
        <w:widowControl/>
        <w:spacing w:line="230" w:lineRule="auto" w:before="978" w:after="0"/>
        <w:ind w:left="0" w:right="3640" w:firstLine="0"/>
        <w:jc w:val="righ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РАБОЧАЯ ПРОГРАММА</w:t>
      </w:r>
    </w:p>
    <w:p>
      <w:pPr>
        <w:autoSpaceDN w:val="0"/>
        <w:autoSpaceDE w:val="0"/>
        <w:widowControl/>
        <w:spacing w:line="230" w:lineRule="auto" w:before="70" w:after="0"/>
        <w:ind w:left="0" w:right="4412" w:firstLine="0"/>
        <w:jc w:val="righ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(ID 2922872)</w:t>
      </w:r>
    </w:p>
    <w:p>
      <w:pPr>
        <w:autoSpaceDN w:val="0"/>
        <w:autoSpaceDE w:val="0"/>
        <w:widowControl/>
        <w:spacing w:line="230" w:lineRule="auto" w:before="166" w:after="0"/>
        <w:ind w:left="0" w:right="4012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учебного предмета</w:t>
      </w:r>
    </w:p>
    <w:p>
      <w:pPr>
        <w:autoSpaceDN w:val="0"/>
        <w:autoSpaceDE w:val="0"/>
        <w:widowControl/>
        <w:spacing w:line="230" w:lineRule="auto" w:before="70" w:after="0"/>
        <w:ind w:left="0" w:right="4318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«География»</w:t>
      </w:r>
    </w:p>
    <w:p>
      <w:pPr>
        <w:autoSpaceDN w:val="0"/>
        <w:autoSpaceDE w:val="0"/>
        <w:widowControl/>
        <w:spacing w:line="230" w:lineRule="auto" w:before="670" w:after="0"/>
        <w:ind w:left="0" w:right="2726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для 9 класса основного общего образования</w:t>
      </w:r>
    </w:p>
    <w:p>
      <w:pPr>
        <w:autoSpaceDN w:val="0"/>
        <w:autoSpaceDE w:val="0"/>
        <w:widowControl/>
        <w:spacing w:line="230" w:lineRule="auto" w:before="70" w:after="0"/>
        <w:ind w:left="0" w:right="3580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на 2022 -2023  учебный год</w:t>
      </w:r>
    </w:p>
    <w:p>
      <w:pPr>
        <w:autoSpaceDN w:val="0"/>
        <w:autoSpaceDE w:val="0"/>
        <w:widowControl/>
        <w:spacing w:line="230" w:lineRule="auto" w:before="2112" w:after="0"/>
        <w:ind w:left="0" w:right="24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Составитель: Аринина Елена Хасиятулловна</w:t>
      </w:r>
    </w:p>
    <w:p>
      <w:pPr>
        <w:autoSpaceDN w:val="0"/>
        <w:autoSpaceDE w:val="0"/>
        <w:widowControl/>
        <w:spacing w:line="230" w:lineRule="auto" w:before="70" w:after="0"/>
        <w:ind w:left="0" w:right="20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учитель географии</w:t>
      </w:r>
    </w:p>
    <w:p>
      <w:pPr>
        <w:autoSpaceDN w:val="0"/>
        <w:autoSpaceDE w:val="0"/>
        <w:widowControl/>
        <w:spacing w:line="230" w:lineRule="auto" w:before="2830" w:after="0"/>
        <w:ind w:left="0" w:right="4388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Болгар 2022</w:t>
      </w:r>
    </w:p>
    <w:p>
      <w:pPr>
        <w:sectPr>
          <w:pgSz w:w="11900" w:h="16840"/>
          <w:pgMar w:top="298" w:right="880" w:bottom="296" w:left="738" w:header="720" w:footer="720" w:gutter="0"/>
          <w:cols w:space="720" w:num="1" w:equalWidth="0">
            <w:col w:w="10282" w:space="0"/>
          </w:cols>
          <w:docGrid w:linePitch="360"/>
        </w:sectPr>
      </w:pPr>
    </w:p>
    <w:p>
      <w:pPr>
        <w:sectPr>
          <w:pgSz w:w="11900" w:h="16840"/>
          <w:pgMar w:top="1440" w:right="1440" w:bottom="1440" w:left="1440" w:header="720" w:footer="720" w:gutter="0"/>
          <w:cols w:space="720" w:num="1" w:equalWidth="0"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124"/>
        <w:ind w:left="0" w:right="0"/>
      </w:pPr>
    </w:p>
    <w:p>
      <w:pPr>
        <w:autoSpaceDN w:val="0"/>
        <w:autoSpaceDE w:val="0"/>
        <w:widowControl/>
        <w:spacing w:line="281" w:lineRule="auto" w:before="0" w:after="0"/>
        <w:ind w:left="0" w:right="288" w:firstLine="146"/>
        <w:jc w:val="left"/>
      </w:pP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Рабочая программа по географии на уровне основного общего образования составлена на основе Требований к результатам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освоения основной образовательной программы основного общего образования, представленных в Федеральном </w:t>
      </w:r>
      <w:r>
        <w:br/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государственном образовательном стандарте основного общего образования, а также на основе характеристики планируемых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результатов духовно-нравственного развития, воспитания и социализации обучающихся, представленной в Примерной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>программе воспитания (одобрено решением ФУМО от 02 06 2020 г ).</w:t>
      </w:r>
    </w:p>
    <w:p>
      <w:pPr>
        <w:autoSpaceDN w:val="0"/>
        <w:autoSpaceDE w:val="0"/>
        <w:widowControl/>
        <w:spacing w:line="230" w:lineRule="auto" w:before="182" w:after="0"/>
        <w:ind w:left="0" w:right="0" w:firstLine="0"/>
        <w:jc w:val="left"/>
      </w:pPr>
      <w:r>
        <w:rPr>
          <w:w w:val="101.17115221525495"/>
          <w:rFonts w:ascii="Times New Roman" w:hAnsi="Times New Roman" w:eastAsia="Times New Roman"/>
          <w:b/>
          <w:i w:val="0"/>
          <w:color w:val="000000"/>
          <w:sz w:val="19"/>
        </w:rPr>
        <w:t>ПОЯСНИТЕЛЬНАЯ ЗАПИСКА</w:t>
      </w:r>
    </w:p>
    <w:p>
      <w:pPr>
        <w:autoSpaceDN w:val="0"/>
        <w:tabs>
          <w:tab w:pos="146" w:val="left"/>
        </w:tabs>
        <w:autoSpaceDE w:val="0"/>
        <w:widowControl/>
        <w:spacing w:line="283" w:lineRule="auto" w:before="278" w:after="0"/>
        <w:ind w:left="0" w:right="0" w:firstLine="0"/>
        <w:jc w:val="left"/>
      </w:pPr>
      <w:r>
        <w:tab/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Программа по географии отражает основные требования Федерального государственного образовательного стандарта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основного общего образования к личностным, метапредметным и предметным результатам освоения образовательных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программ и составлена с учётом Концепции географического образования, принятой на Всероссийском съезде учителей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географии и утверждённой Решением Коллегии Министерства просвещения и науки Российской Федерации от 24.12.2018 года. </w:t>
      </w:r>
      <w:r>
        <w:tab/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>Рабочая программа даёт представление о целях обучения, воспитания и развития обучающихся средствами учебного предмета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«География»; определяет возможности предмета для реализации требований к результатам освоения программ основного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>общего образования, требований к результатам обучения географии, а также основных видов деятельности обучающихся.</w:t>
      </w:r>
    </w:p>
    <w:p>
      <w:pPr>
        <w:autoSpaceDN w:val="0"/>
        <w:autoSpaceDE w:val="0"/>
        <w:widowControl/>
        <w:spacing w:line="230" w:lineRule="auto" w:before="210" w:after="0"/>
        <w:ind w:left="0" w:right="0" w:firstLine="0"/>
        <w:jc w:val="left"/>
      </w:pPr>
      <w:r>
        <w:rPr>
          <w:w w:val="101.17115221525495"/>
          <w:rFonts w:ascii="Times New Roman" w:hAnsi="Times New Roman" w:eastAsia="Times New Roman"/>
          <w:b/>
          <w:i w:val="0"/>
          <w:color w:val="000000"/>
          <w:sz w:val="19"/>
        </w:rPr>
        <w:t>ОБЩАЯ ХАРАКТЕРИСТИКА УЧЕБНОГО ПРЕДМЕТА «ГЕОГРАФИЯ»</w:t>
      </w:r>
    </w:p>
    <w:p>
      <w:pPr>
        <w:autoSpaceDN w:val="0"/>
        <w:autoSpaceDE w:val="0"/>
        <w:widowControl/>
        <w:spacing w:line="276" w:lineRule="auto" w:before="134" w:after="0"/>
        <w:ind w:left="0" w:right="0" w:firstLine="146"/>
        <w:jc w:val="left"/>
      </w:pP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География в  основной  школе  —  предмет,  формирующий у обучающихся систему комплексных социально ориентированных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знаний о Земле как планете людей, об основных закономерностях развития природы, о размещении населения и хозяйства, об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особенностях и о динамике основных природных, экологических и социально-экономических процессов, о </w:t>
      </w:r>
      <w:r>
        <w:br/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>проблемах взаимодействия природы и общества, географических подходах к устойчивому развитию территорий.</w:t>
      </w:r>
    </w:p>
    <w:p>
      <w:pPr>
        <w:autoSpaceDN w:val="0"/>
        <w:autoSpaceDE w:val="0"/>
        <w:widowControl/>
        <w:spacing w:line="271" w:lineRule="auto" w:before="56" w:after="0"/>
        <w:ind w:left="0" w:right="144" w:firstLine="146"/>
        <w:jc w:val="left"/>
      </w:pP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Содержание курса географии в основной школе является базой для реализации краеведческого подхода в обучении, изучения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географических закономерностей, теорий, законов и гипотез в старшей школе, базовым звеном в системе </w:t>
      </w:r>
      <w:r>
        <w:br/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>непрерывного географического образования, основой для последующей уровневой дифференциации.</w:t>
      </w:r>
    </w:p>
    <w:p>
      <w:pPr>
        <w:autoSpaceDN w:val="0"/>
        <w:autoSpaceDE w:val="0"/>
        <w:widowControl/>
        <w:spacing w:line="233" w:lineRule="auto" w:before="210" w:after="0"/>
        <w:ind w:left="0" w:right="0" w:firstLine="0"/>
        <w:jc w:val="left"/>
      </w:pPr>
      <w:r>
        <w:rPr>
          <w:w w:val="101.17115221525495"/>
          <w:rFonts w:ascii="Times New Roman" w:hAnsi="Times New Roman" w:eastAsia="Times New Roman"/>
          <w:b/>
          <w:i w:val="0"/>
          <w:color w:val="000000"/>
          <w:sz w:val="19"/>
        </w:rPr>
        <w:t>ЦЕЛИ ИЗУЧЕНИЯ УЧЕБНОГО ПРЕДМЕТА «ГЕОГРАФИЯ»</w:t>
      </w:r>
    </w:p>
    <w:p>
      <w:pPr>
        <w:autoSpaceDN w:val="0"/>
        <w:tabs>
          <w:tab w:pos="146" w:val="left"/>
        </w:tabs>
        <w:autoSpaceDE w:val="0"/>
        <w:widowControl/>
        <w:spacing w:line="288" w:lineRule="auto" w:before="132" w:after="0"/>
        <w:ind w:left="0" w:right="144" w:firstLine="0"/>
        <w:jc w:val="left"/>
      </w:pPr>
      <w:r>
        <w:tab/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Изучение географии в общем образовании направлено на достижение следующих целей: </w:t>
      </w:r>
      <w:r>
        <w:br/>
      </w:r>
      <w:r>
        <w:tab/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1) воспитание чувства патриотизма, любви к своей стране, малой родине, взаимопонимания с другими народами на основе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формирования целостного географического образа России, ценностных ориентаций личности; </w:t>
      </w:r>
      <w:r>
        <w:br/>
      </w:r>
      <w:r>
        <w:tab/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2) развитие познавательных интересов, интеллектуальных и творческих способностей в процессе наблюдений за состоянием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окружающей среды, решения географических задач, проблем повседневной жизни с использованием географических знаний,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самостоятельного приобретения новых знаний; </w:t>
      </w:r>
      <w:r>
        <w:br/>
      </w:r>
      <w:r>
        <w:tab/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3) воспитание экологической культуры, соответствующей современному уровню геоэкологического мышления на основе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освоения знаний о взаимосвязях в ПК, об основных географических особенностях природы, населения и хозяйства России и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мира, своей местности, о способах сохранения окружающей среды и рационального использования природных ресурсов; </w:t>
      </w:r>
      <w:r>
        <w:tab/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4) формирование способности поиска и применения различных источников географической информации, в том числе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ресурсов Интернета, для описания, характеристики, объяснения и оценки разнообразных географических явлений и процессов,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жизненных ситуаций; </w:t>
      </w:r>
      <w:r>
        <w:br/>
      </w:r>
      <w:r>
        <w:tab/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5) формирование комплекса практико-ориентированных географических знаний и умений, необходимых для развития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навыков их использования при решении проблем различной сложности в повседневной жизни на основе краеведческого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материала, осмысления сущности происходящих в жизни процессов и явлений в современном поликультурном, полиэтничном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и многоконфессиональном мире; </w:t>
      </w:r>
      <w:r>
        <w:br/>
      </w:r>
      <w:r>
        <w:tab/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6) формирование географических знаний и умений, необходимых для продолжения образования по направлениям подготовки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>(специальностям), требующим наличия серьёзной базы географических знаний.</w:t>
      </w:r>
    </w:p>
    <w:p>
      <w:pPr>
        <w:autoSpaceDN w:val="0"/>
        <w:autoSpaceDE w:val="0"/>
        <w:widowControl/>
        <w:spacing w:line="233" w:lineRule="auto" w:before="210" w:after="0"/>
        <w:ind w:left="0" w:right="0" w:firstLine="0"/>
        <w:jc w:val="left"/>
      </w:pPr>
      <w:r>
        <w:rPr>
          <w:w w:val="101.17115221525495"/>
          <w:rFonts w:ascii="Times New Roman" w:hAnsi="Times New Roman" w:eastAsia="Times New Roman"/>
          <w:b/>
          <w:i w:val="0"/>
          <w:color w:val="000000"/>
          <w:sz w:val="19"/>
        </w:rPr>
        <w:t>МЕСТО УЧЕБНОГО ПРЕДМЕТА «ГЕОГРАФИЯ» В УЧЕБНОМ ПЛАНЕ</w:t>
      </w:r>
    </w:p>
    <w:p>
      <w:pPr>
        <w:autoSpaceDN w:val="0"/>
        <w:autoSpaceDE w:val="0"/>
        <w:widowControl/>
        <w:spacing w:line="278" w:lineRule="auto" w:before="132" w:after="0"/>
        <w:ind w:left="0" w:right="576" w:firstLine="146"/>
        <w:jc w:val="left"/>
      </w:pP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В системе общего образования «География» признана обязательным учебным предметом, который входит в состав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предметной области «Общественно-научные предметы». Освоение содержания курса «География» в основной школе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 xml:space="preserve">происходит с опорой на географические знания и умения, сформированные ранее в курсе «Окружающий мир». Учебным </w:t>
      </w:r>
      <w:r>
        <w:rPr>
          <w:w w:val="101.17115221525495"/>
          <w:rFonts w:ascii="Times New Roman" w:hAnsi="Times New Roman" w:eastAsia="Times New Roman"/>
          <w:b w:val="0"/>
          <w:i w:val="0"/>
          <w:color w:val="000000"/>
          <w:sz w:val="19"/>
        </w:rPr>
        <w:t>планом на изучение географии отводится в 9 классе - 2 часа в неделю, всего - 68 часов.</w:t>
      </w:r>
    </w:p>
    <w:p>
      <w:pPr>
        <w:sectPr>
          <w:pgSz w:w="11900" w:h="16840"/>
          <w:pgMar w:top="344" w:right="560" w:bottom="1440" w:left="646" w:header="720" w:footer="720" w:gutter="0"/>
          <w:cols w:space="720" w:num="1" w:equalWidth="0"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autoSpaceDE w:val="0"/>
        <w:widowControl/>
        <w:spacing w:line="230" w:lineRule="auto" w:before="0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СОДЕРЖАНИЕ УЧЕБНОГО ПРЕДМЕТА </w:t>
      </w:r>
    </w:p>
    <w:p>
      <w:pPr>
        <w:autoSpaceDN w:val="0"/>
        <w:tabs>
          <w:tab w:pos="180" w:val="left"/>
        </w:tabs>
        <w:autoSpaceDE w:val="0"/>
        <w:widowControl/>
        <w:spacing w:line="288" w:lineRule="auto" w:before="346" w:after="0"/>
        <w:ind w:left="0" w:right="144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Раздел 1. Хозяйство России </w:t>
      </w:r>
      <w:r>
        <w:br/>
      </w: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Тема 1. Общая характеристика хозяйства России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Состав хозяйства: важнейшие межотраслевые комплексы и отрасли. Отраслевая структура,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функциональная и территориальная структуры хозяйства страны, факторы их формирования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развития. Группировка отраслей по их связи с природными ресурсами. Факторы производства.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Экономико-географическое положение (ЭГП) России как фактор развития её хозяйства. ВВП и ВРП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как показатели уровня развития страны и регионов. Экономические карты. Общие особенности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географии хозяйства России: территории опережающего развития, основная зона хозяйственного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освоения, Арктическая зона и зона Севера. «Стратегия пространственного развития Российской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Федерации на период до 2025 года»: цели, задачи, приоритеты и направления пространственного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развития страны. Субъекты Российской Федерации, выделяемые в «Стратегии пространственного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развития Российской Федерации» как «геостратегические территории».</w:t>
      </w:r>
    </w:p>
    <w:p>
      <w:pPr>
        <w:autoSpaceDN w:val="0"/>
        <w:tabs>
          <w:tab w:pos="180" w:val="left"/>
        </w:tabs>
        <w:autoSpaceDE w:val="0"/>
        <w:widowControl/>
        <w:spacing w:line="262" w:lineRule="auto" w:before="70" w:after="0"/>
        <w:ind w:left="0" w:right="432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Производственный капитал. Распределение производственного капитала по территории страны.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Условия и факторы размещения хозяйства.</w:t>
      </w:r>
    </w:p>
    <w:p>
      <w:pPr>
        <w:autoSpaceDN w:val="0"/>
        <w:tabs>
          <w:tab w:pos="180" w:val="left"/>
        </w:tabs>
        <w:autoSpaceDE w:val="0"/>
        <w:widowControl/>
        <w:spacing w:line="276" w:lineRule="auto" w:before="190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Тема 2. Топливно-энергетический комплекс (ТЭК)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Состав, место и значение в хозяйстве. Нефтяная, газовая и угольная промышленность: география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основных современных и перспективных районов добычи и переработки топливных ресурсов, систем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трубопроводов. Место России в мировой добыче основных видов топливных ресурсов.</w:t>
      </w:r>
    </w:p>
    <w:p>
      <w:pPr>
        <w:autoSpaceDN w:val="0"/>
        <w:autoSpaceDE w:val="0"/>
        <w:widowControl/>
        <w:spacing w:line="271" w:lineRule="auto" w:before="70" w:after="0"/>
        <w:ind w:left="0" w:right="28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Электроэнергетика. Место России в мировом производстве электроэнергии. Основные типы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электростанций (атомные, тепловые, гидроэлектростанции, электростанции, использующие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возобновляемые источники энергии (ВИЭ), их особенности и доля в производстве электроэнергии.</w:t>
      </w:r>
    </w:p>
    <w:p>
      <w:pPr>
        <w:autoSpaceDN w:val="0"/>
        <w:autoSpaceDE w:val="0"/>
        <w:widowControl/>
        <w:spacing w:line="271" w:lineRule="auto" w:before="70" w:after="0"/>
        <w:ind w:left="0" w:right="576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Размещение крупнейших электростанций. Каскады ГЭС. Энергосистемы. Влияние ТЭК на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окружающую среду. Основные положения «Энергетической стратегии России на период до 2035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года».</w:t>
      </w:r>
    </w:p>
    <w:p>
      <w:pPr>
        <w:autoSpaceDN w:val="0"/>
        <w:tabs>
          <w:tab w:pos="180" w:val="left"/>
        </w:tabs>
        <w:autoSpaceDE w:val="0"/>
        <w:widowControl/>
        <w:spacing w:line="271" w:lineRule="auto" w:before="70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Практические работы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1. Анализ статистических и текстовых материалов с целью сравнения стоимости электроэнергии для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населения России в различных регионах.</w:t>
      </w:r>
    </w:p>
    <w:p>
      <w:pPr>
        <w:autoSpaceDN w:val="0"/>
        <w:autoSpaceDE w:val="0"/>
        <w:widowControl/>
        <w:spacing w:line="230" w:lineRule="auto" w:before="70" w:after="0"/>
        <w:ind w:left="18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 Сравнительная оценка возможностей для развития энергетики ВИЭ в отдельных регионах страны.</w:t>
      </w:r>
    </w:p>
    <w:p>
      <w:pPr>
        <w:autoSpaceDN w:val="0"/>
        <w:tabs>
          <w:tab w:pos="180" w:val="left"/>
        </w:tabs>
        <w:autoSpaceDE w:val="0"/>
        <w:widowControl/>
        <w:spacing w:line="283" w:lineRule="auto" w:before="192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Тема 3. Металлургический комплекс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Состав, место и значение в хозяйстве. Место России в мировом производстве чёрных и цветных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металлов. Особенности технологии производства чёрных и цветных металлов. Факторы размещения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предприятий разных отраслей металлургического комплекса. География металлургии чёрных, лёгких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 тяжёлых цветных металлов: основные районы и центры. Металлургические базы России. Влияние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металлургии на окружающую среду. Основные положения «Стратегии развития чёрной и цветной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металлургии России до 2030 года».</w:t>
      </w:r>
    </w:p>
    <w:p>
      <w:pPr>
        <w:autoSpaceDN w:val="0"/>
        <w:tabs>
          <w:tab w:pos="180" w:val="left"/>
        </w:tabs>
        <w:autoSpaceDE w:val="0"/>
        <w:widowControl/>
        <w:spacing w:line="281" w:lineRule="auto" w:before="190" w:after="0"/>
        <w:ind w:left="0" w:right="144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Тема 4. Машиностроительный комплекс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Состав, место и значение в хозяйстве. Место России в мировом производстве машиностроительной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продукции. Факторы размещения машиностроительных предприятий. География важнейших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отраслей: основные районы и центры. Роль машиностроения в реализации целей политики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импортозамещения. Машиностроение и охрана окружающей среды, значение отрасли для создания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экологически эффективного оборудования. Перспективы развития машиностроения России.</w:t>
      </w:r>
    </w:p>
    <w:p>
      <w:pPr>
        <w:autoSpaceDN w:val="0"/>
        <w:autoSpaceDE w:val="0"/>
        <w:widowControl/>
        <w:spacing w:line="262" w:lineRule="auto" w:before="70" w:after="0"/>
        <w:ind w:left="0" w:right="230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Основные положения документов, определяющих стратегию развития отраслей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машиностроительного комплекса.</w:t>
      </w:r>
    </w:p>
    <w:p>
      <w:pPr>
        <w:sectPr>
          <w:pgSz w:w="11900" w:h="16840"/>
          <w:pgMar w:top="298" w:right="650" w:bottom="444" w:left="666" w:header="720" w:footer="720" w:gutter="0"/>
          <w:cols w:space="720" w:num="1" w:equalWidth="0"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tabs>
          <w:tab w:pos="180" w:val="left"/>
        </w:tabs>
        <w:autoSpaceDE w:val="0"/>
        <w:widowControl/>
        <w:spacing w:line="271" w:lineRule="auto" w:before="0" w:after="0"/>
        <w:ind w:left="0" w:right="864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Практическая работа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1. Выявление факторов, повлиявших на размещение машиностроительного предприятия (по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выбору) на основе анализа различных источников информации.</w:t>
      </w:r>
    </w:p>
    <w:p>
      <w:pPr>
        <w:autoSpaceDN w:val="0"/>
        <w:tabs>
          <w:tab w:pos="180" w:val="left"/>
        </w:tabs>
        <w:autoSpaceDE w:val="0"/>
        <w:widowControl/>
        <w:spacing w:line="281" w:lineRule="auto" w:before="190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Тема 5. Химико-лесной комплекс </w:t>
      </w:r>
      <w:r>
        <w:br/>
      </w: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Химическая промышленность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Состав, место и значение в хозяйстве. Факторы размещения предприятий. Место России в мировом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производстве химической продукции. География важнейших подотраслей: основные районы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центры. Химическая промышленность и охрана окружающей среды. Основные положения «Стратегии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развития химического и нефтехимического комплекса на период до 2030 года».</w:t>
      </w:r>
    </w:p>
    <w:p>
      <w:pPr>
        <w:autoSpaceDN w:val="0"/>
        <w:tabs>
          <w:tab w:pos="180" w:val="left"/>
        </w:tabs>
        <w:autoSpaceDE w:val="0"/>
        <w:widowControl/>
        <w:spacing w:line="271" w:lineRule="auto" w:before="72" w:after="0"/>
        <w:ind w:left="0" w:right="144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Лесопромышленный комплекс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Состав, место и значение в хозяйстве. Место России в мировом производстве продукции лесного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комплекса. Лесозаготовительная, деревообрабатывающая и целлюлозно-бумажная промышленность.</w:t>
      </w:r>
    </w:p>
    <w:p>
      <w:pPr>
        <w:autoSpaceDN w:val="0"/>
        <w:autoSpaceDE w:val="0"/>
        <w:widowControl/>
        <w:spacing w:line="262" w:lineRule="auto" w:before="70" w:after="0"/>
        <w:ind w:left="0" w:right="144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Факторы размещения предприятий. География важнейших отраслей: основные районы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лесоперерабатывающие комплексы.</w:t>
      </w:r>
    </w:p>
    <w:p>
      <w:pPr>
        <w:autoSpaceDN w:val="0"/>
        <w:tabs>
          <w:tab w:pos="180" w:val="left"/>
        </w:tabs>
        <w:autoSpaceDE w:val="0"/>
        <w:widowControl/>
        <w:spacing w:line="262" w:lineRule="auto" w:before="70" w:after="0"/>
        <w:ind w:left="0" w:right="288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Лесное хозяйство и окружающая среда. Проблемы и перспективы развития. Основные положения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«Стратегии развития лесного комплекса Российской Федерации до 2030 года».</w:t>
      </w:r>
    </w:p>
    <w:p>
      <w:pPr>
        <w:autoSpaceDN w:val="0"/>
        <w:tabs>
          <w:tab w:pos="180" w:val="left"/>
        </w:tabs>
        <w:autoSpaceDE w:val="0"/>
        <w:widowControl/>
        <w:spacing w:line="276" w:lineRule="auto" w:before="70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Практическая работа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 Анализ документов «Прогноз развития лесного сектора Российской Федерации до 2030 года»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(Гл.1, 3 и 11) и «Стратегия развития лесного комплекса Российской Федерации до 2030 года» (Гл. II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III, Приложения № 1 и № 18) с целью определения перспектив и проблем развития комплекса.</w:t>
      </w:r>
    </w:p>
    <w:p>
      <w:pPr>
        <w:autoSpaceDN w:val="0"/>
        <w:tabs>
          <w:tab w:pos="180" w:val="left"/>
        </w:tabs>
        <w:autoSpaceDE w:val="0"/>
        <w:widowControl/>
        <w:spacing w:line="281" w:lineRule="auto" w:before="190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Тема 6. Агропромышленный комплекс (АПК)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Состав, место и значение в экономике страны. Сельское хозяйство. Состав, место и значение 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хозяйстве, отличия от других отраслей хозяйства. Земельные, почвенные и агроклиматические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ресурсы. Сельскохозяйственные угодья, их площадь и структура. Растениеводство и животноводство: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география основных отраслей. Сельское хозяйство и окружающая среда.</w:t>
      </w:r>
    </w:p>
    <w:p>
      <w:pPr>
        <w:autoSpaceDN w:val="0"/>
        <w:autoSpaceDE w:val="0"/>
        <w:widowControl/>
        <w:spacing w:line="283" w:lineRule="auto" w:before="70" w:after="0"/>
        <w:ind w:left="0" w:right="144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Пищевая промышленность. Состав, место и значение в хозяйстве. Факторы размещения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предприятий. География важнейших отраслей: основные районы и центры. Пищевая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промышленность и охрана окружающей среды. Лёгкая промышленность. Состав, место и значение 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хозяйстве. Факторы размещения предприятий. География важнейших отраслей: основные районы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центры. Лёгкая промышленность и охрана окружающей среды. «Стратегия развития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агропромышленного и рыбохозяйственного комплексов Российской Федерации на период до 2030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года». Особенности АПК своего края.</w:t>
      </w:r>
    </w:p>
    <w:p>
      <w:pPr>
        <w:autoSpaceDN w:val="0"/>
        <w:autoSpaceDE w:val="0"/>
        <w:widowControl/>
        <w:spacing w:line="262" w:lineRule="auto" w:before="72" w:after="0"/>
        <w:ind w:left="180" w:right="1008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Практическая работа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 Определение влияния природных и социальных факторов на размещение отраслей АПК.</w:t>
      </w:r>
    </w:p>
    <w:p>
      <w:pPr>
        <w:autoSpaceDN w:val="0"/>
        <w:tabs>
          <w:tab w:pos="180" w:val="left"/>
        </w:tabs>
        <w:autoSpaceDE w:val="0"/>
        <w:widowControl/>
        <w:spacing w:line="271" w:lineRule="auto" w:before="190" w:after="0"/>
        <w:ind w:left="0" w:right="1008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Тема 7. Инфраструктурный комплекс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Состав: транспорт, информационная инфраструктура; сфера обслуживания, рекреационное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хозяйство — место и значение в хозяйстве.</w:t>
      </w:r>
    </w:p>
    <w:p>
      <w:pPr>
        <w:autoSpaceDN w:val="0"/>
        <w:autoSpaceDE w:val="0"/>
        <w:widowControl/>
        <w:spacing w:line="276" w:lineRule="auto" w:before="70" w:after="0"/>
        <w:ind w:left="0" w:right="144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Транспорт и связь. Состав, место и значение в хозяйстве. Морской, внутренний водный,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железнодорожный, автомобильный, воздушный и трубопроводный транспорт. География отдельных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видов транспорта и связи: основные транспортные пути и линии связи, крупнейшие транспортные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узлы.</w:t>
      </w:r>
    </w:p>
    <w:p>
      <w:pPr>
        <w:autoSpaceDN w:val="0"/>
        <w:autoSpaceDE w:val="0"/>
        <w:widowControl/>
        <w:spacing w:line="230" w:lineRule="auto" w:before="70" w:after="0"/>
        <w:ind w:left="18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Транспорт и охрана окружающей среды.</w:t>
      </w:r>
    </w:p>
    <w:p>
      <w:pPr>
        <w:autoSpaceDN w:val="0"/>
        <w:tabs>
          <w:tab w:pos="180" w:val="left"/>
        </w:tabs>
        <w:autoSpaceDE w:val="0"/>
        <w:widowControl/>
        <w:spacing w:line="262" w:lineRule="auto" w:before="70" w:after="0"/>
        <w:ind w:left="0" w:right="432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Информационная инфраструктура. Рекреационное хозяйство. Особенности сферы обслуживания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своего края.</w:t>
      </w:r>
    </w:p>
    <w:p>
      <w:pPr>
        <w:autoSpaceDN w:val="0"/>
        <w:autoSpaceDE w:val="0"/>
        <w:widowControl/>
        <w:spacing w:line="230" w:lineRule="auto" w:before="70" w:after="0"/>
        <w:ind w:left="18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Проблемы и перспективы развития комплекса. «Стратегия развития транспорта России на период до</w:t>
      </w:r>
    </w:p>
    <w:p>
      <w:pPr>
        <w:sectPr>
          <w:pgSz w:w="11900" w:h="16840"/>
          <w:pgMar w:top="298" w:right="626" w:bottom="416" w:left="666" w:header="720" w:footer="720" w:gutter="0"/>
          <w:cols w:space="720" w:num="1" w:equalWidth="0">
            <w:col w:w="10608" w:space="0"/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p>
      <w:pPr>
        <w:autoSpaceDN w:val="0"/>
        <w:autoSpaceDE w:val="0"/>
        <w:widowControl/>
        <w:spacing w:line="230" w:lineRule="auto" w:before="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2030 года, Федеральный проект «Информационная инфраструктура».</w:t>
      </w:r>
    </w:p>
    <w:p>
      <w:pPr>
        <w:autoSpaceDN w:val="0"/>
        <w:tabs>
          <w:tab w:pos="180" w:val="left"/>
        </w:tabs>
        <w:autoSpaceDE w:val="0"/>
        <w:widowControl/>
        <w:spacing w:line="271" w:lineRule="auto" w:before="70" w:after="0"/>
        <w:ind w:left="0" w:right="720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Практические работы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1. Анализ статистических данных с целью определения доли отдельных морских бассейнов 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грузоперевозках и объяснение выявленных различий.</w:t>
      </w:r>
    </w:p>
    <w:p>
      <w:pPr>
        <w:autoSpaceDN w:val="0"/>
        <w:autoSpaceDE w:val="0"/>
        <w:widowControl/>
        <w:spacing w:line="230" w:lineRule="auto" w:before="70" w:after="0"/>
        <w:ind w:left="18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 Характеристика туристско-рекреационного потенциала своего края.</w:t>
      </w:r>
    </w:p>
    <w:p>
      <w:pPr>
        <w:autoSpaceDN w:val="0"/>
        <w:tabs>
          <w:tab w:pos="180" w:val="left"/>
        </w:tabs>
        <w:autoSpaceDE w:val="0"/>
        <w:widowControl/>
        <w:spacing w:line="281" w:lineRule="auto" w:before="190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Тема 8. Обобщение знаний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Государственная политика как фактор размещения производства. «Стратегия пространственного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развития Российской Федерации до 2025 года»: основные положения. Новые формы территориальной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организации хозяйства и их роль в изменении территориальной структуры хозяйства России.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Кластеры. Особые экономические зоны (ОЭЗ). Территории опережающего развития (ТОР). Факторы,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ограничивающие развитие хозяйства.</w:t>
      </w:r>
    </w:p>
    <w:p>
      <w:pPr>
        <w:autoSpaceDN w:val="0"/>
        <w:autoSpaceDE w:val="0"/>
        <w:widowControl/>
        <w:spacing w:line="271" w:lineRule="auto" w:before="72" w:after="0"/>
        <w:ind w:left="0" w:right="720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Развитие хозяйства и состояние окружающей среды. «Стратегия экологической безопасности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Российской Федерации до 2025 года» и государственные меры по переходу России к модели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устойчивого развития.</w:t>
      </w:r>
    </w:p>
    <w:p>
      <w:pPr>
        <w:autoSpaceDN w:val="0"/>
        <w:tabs>
          <w:tab w:pos="180" w:val="left"/>
        </w:tabs>
        <w:autoSpaceDE w:val="0"/>
        <w:widowControl/>
        <w:spacing w:line="271" w:lineRule="auto" w:before="70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Практическая работа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1. Сравнительная оценка вклада отдельных отраслей хозяйства в загрязнение окружающей среды на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основе анализа статистических материалов.</w:t>
      </w:r>
    </w:p>
    <w:p>
      <w:pPr>
        <w:autoSpaceDN w:val="0"/>
        <w:tabs>
          <w:tab w:pos="180" w:val="left"/>
        </w:tabs>
        <w:autoSpaceDE w:val="0"/>
        <w:widowControl/>
        <w:spacing w:line="286" w:lineRule="auto" w:before="190" w:after="0"/>
        <w:ind w:left="0" w:right="144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Раздел 2. Регионы России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Тема 1. Западный макрорегион (Европейская часть) России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Географические особенности географических районов: Европейский Север России, Северо-Запад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России, Центральная Россия, Поволжье, Юг Европейской части России, Урал. Гео- графическое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положение. Особенности природно-ресурсного потенциала, население и хозяйство. Социально-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экономические и экологические проблемы и перспективы развития. Классификация субъектов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Российской Федерации Западного макрорегиона по уровню социально-экономического развития; 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внутренние различия.</w:t>
      </w:r>
    </w:p>
    <w:p>
      <w:pPr>
        <w:autoSpaceDN w:val="0"/>
        <w:autoSpaceDE w:val="0"/>
        <w:widowControl/>
        <w:spacing w:line="262" w:lineRule="auto" w:before="70" w:after="0"/>
        <w:ind w:left="180" w:right="72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Практические работы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 Сравнение ЭГП двух географических районов страны по разным источникам информации.</w:t>
      </w:r>
    </w:p>
    <w:p>
      <w:pPr>
        <w:autoSpaceDN w:val="0"/>
        <w:tabs>
          <w:tab w:pos="180" w:val="left"/>
        </w:tabs>
        <w:autoSpaceDE w:val="0"/>
        <w:widowControl/>
        <w:spacing w:line="262" w:lineRule="auto" w:before="70" w:after="0"/>
        <w:ind w:left="0" w:right="144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2. Классификация субъектов Российской Федерации одного из географических районов России по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уровню социально-экономического развития на основе статистических данных.</w:t>
      </w:r>
    </w:p>
    <w:p>
      <w:pPr>
        <w:autoSpaceDN w:val="0"/>
        <w:tabs>
          <w:tab w:pos="180" w:val="left"/>
        </w:tabs>
        <w:autoSpaceDE w:val="0"/>
        <w:widowControl/>
        <w:spacing w:line="283" w:lineRule="auto" w:before="190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Тема 2. Азиатская (Восточная) часть России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Географические особенности географических районов: Сибирь и Дальний Восток. Географическое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положение. Особенности природно-ресурсного потенциала, население и хозяйство. Социально-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экономические и экологические проблемы и перспективы развития. Классификация субъектов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Российской Федерации Восточного макрорегиона по уровню социально-экономического развития; 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внутренние различия.</w:t>
      </w:r>
    </w:p>
    <w:p>
      <w:pPr>
        <w:autoSpaceDN w:val="0"/>
        <w:tabs>
          <w:tab w:pos="180" w:val="left"/>
        </w:tabs>
        <w:autoSpaceDE w:val="0"/>
        <w:widowControl/>
        <w:spacing w:line="271" w:lineRule="auto" w:before="70" w:after="0"/>
        <w:ind w:left="0" w:right="864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Практическая работа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1. Сравнение человеческого капитала двух географических районов (субъектов Российской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Федерации) по заданным критериям.</w:t>
      </w:r>
    </w:p>
    <w:p>
      <w:pPr>
        <w:autoSpaceDN w:val="0"/>
        <w:tabs>
          <w:tab w:pos="180" w:val="left"/>
        </w:tabs>
        <w:autoSpaceDE w:val="0"/>
        <w:widowControl/>
        <w:spacing w:line="271" w:lineRule="auto" w:before="190" w:after="0"/>
        <w:ind w:left="0" w:right="864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Тема 3. Обобщение знаний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Федеральные и региональные целевые программы. Государственная программа Российской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Федерации «Социально-экономическое развитие Арктической зоны Российской Федерации».</w:t>
      </w:r>
    </w:p>
    <w:p>
      <w:pPr>
        <w:autoSpaceDN w:val="0"/>
        <w:tabs>
          <w:tab w:pos="180" w:val="left"/>
        </w:tabs>
        <w:autoSpaceDE w:val="0"/>
        <w:widowControl/>
        <w:spacing w:line="276" w:lineRule="auto" w:before="190" w:after="0"/>
        <w:ind w:left="0" w:right="864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Раздел 3. Россия в современном мире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Россия в системе международного географического разделения труда. Россия в составе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международных экономических и политических организаций. Взаимосвязи России с другими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странами мира. Россия и страны СНГ. ЕврАзЭС.</w:t>
      </w:r>
    </w:p>
    <w:p>
      <w:pPr>
        <w:sectPr>
          <w:pgSz w:w="11900" w:h="16840"/>
          <w:pgMar w:top="286" w:right="698" w:bottom="308" w:left="666" w:header="720" w:footer="720" w:gutter="0"/>
          <w:cols w:space="720" w:num="1" w:equalWidth="0">
            <w:col w:w="10536" w:space="0"/>
            <w:col w:w="10608" w:space="0"/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autoSpaceDE w:val="0"/>
        <w:widowControl/>
        <w:spacing w:line="271" w:lineRule="auto" w:before="0" w:after="0"/>
        <w:ind w:left="0" w:right="0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Значение для мировой цивилизации географического пространства России как комплекса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природных, культурных и экономических ценностей. Объекты Всемирного природного и культурного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наследия России.</w:t>
      </w:r>
    </w:p>
    <w:p>
      <w:pPr>
        <w:sectPr>
          <w:pgSz w:w="11900" w:h="16840"/>
          <w:pgMar w:top="298" w:right="670" w:bottom="1440" w:left="666" w:header="720" w:footer="720" w:gutter="0"/>
          <w:cols w:space="720" w:num="1" w:equalWidth="0">
            <w:col w:w="10564" w:space="0"/>
            <w:col w:w="10536" w:space="0"/>
            <w:col w:w="10608" w:space="0"/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autoSpaceDE w:val="0"/>
        <w:widowControl/>
        <w:spacing w:line="230" w:lineRule="auto" w:before="0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ПЛАНИРУЕМЫЕ ОБРАЗОВАТЕЛЬНЫЕ РЕЗУЛЬТАТЫ</w:t>
      </w:r>
    </w:p>
    <w:p>
      <w:pPr>
        <w:autoSpaceDN w:val="0"/>
        <w:autoSpaceDE w:val="0"/>
        <w:widowControl/>
        <w:spacing w:line="230" w:lineRule="auto" w:before="346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ЛИЧНОСТНЫЕ РЕЗУЛЬТАТЫ</w:t>
      </w:r>
    </w:p>
    <w:p>
      <w:pPr>
        <w:autoSpaceDN w:val="0"/>
        <w:autoSpaceDE w:val="0"/>
        <w:widowControl/>
        <w:spacing w:line="276" w:lineRule="auto" w:before="166" w:after="0"/>
        <w:ind w:left="0" w:right="0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Личностные результаты освоения программы основного общего образования по географии должны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отражать готовность обучающихся руководствоваться системой позитивных ценностных ориентаций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 расширения опыта деятельности на её основе и в процессе реализации основных направлений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воспитательной деятельности, в том числе в части:</w:t>
      </w:r>
    </w:p>
    <w:p>
      <w:pPr>
        <w:autoSpaceDN w:val="0"/>
        <w:autoSpaceDE w:val="0"/>
        <w:widowControl/>
        <w:spacing w:line="283" w:lineRule="auto" w:before="190" w:after="0"/>
        <w:ind w:left="0" w:right="0" w:firstLine="18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Патриотического воспитания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: осознание российской гражданской идентичности в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поликультурном и многоконфессиональном обществе; проявление интереса к познанию природы,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населения, хозяйства России, регионов и своего края, народов России; ценностное отношение к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достижениям своей Родины — цивилизационному вкладу России; ценностное отношение к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историческому и природному наследию и объектам природного и культурного наследия человечества,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традициям разных народов, проживающих в родной стране; уважение к символам России, своего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края.</w:t>
      </w:r>
    </w:p>
    <w:p>
      <w:pPr>
        <w:autoSpaceDN w:val="0"/>
        <w:autoSpaceDE w:val="0"/>
        <w:widowControl/>
        <w:spacing w:line="286" w:lineRule="auto" w:before="190" w:after="0"/>
        <w:ind w:left="0" w:right="288" w:firstLine="18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Гражданского воспитания: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 осознание российской гражданской идентичности (патриотизма,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уважения к Отечеству, к прошлому и настоящему многонационального народа России, чувства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ответственности и долга перед Родиной); готовность к выполнению обязанностей гражданина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реализации его прав, уважение прав, свобод и законных интересов других людей; активное участие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 жизни семьи, образовательной организации, местного сообщества, родного края, страны для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реализации целей устойчивого развития; представление о социальных нормах и правилах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межличностных отношений в поликультурном и многоконфессиональном обществе; готовность к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разно-образной совместной деятельности, стремление к взаимопониманию и взаимопомощи,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готовность к участию в гуманитарной деятельности («экологический патруль», волонтёрство).</w:t>
      </w:r>
    </w:p>
    <w:p>
      <w:pPr>
        <w:autoSpaceDN w:val="0"/>
        <w:autoSpaceDE w:val="0"/>
        <w:widowControl/>
        <w:spacing w:line="281" w:lineRule="auto" w:before="190" w:after="0"/>
        <w:ind w:left="0" w:right="144" w:firstLine="18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Духовно-нравственного воспитания: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 ориентация на моральные ценности и нормы в ситуациях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нравственного выбора; готовность оценивать своё поведение и поступки, а также поведение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поступки других людей с позиции нравственных и правовых норм с учётом осознания последствий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для окружающей среды; развивать способности решать моральные проблемы на основе личностного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выбора с опорой на нравственные ценности и принятые в российском обществе правила и нормы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поведения с учётом осознания последствий для окружающей среды.</w:t>
      </w:r>
    </w:p>
    <w:p>
      <w:pPr>
        <w:autoSpaceDN w:val="0"/>
        <w:autoSpaceDE w:val="0"/>
        <w:widowControl/>
        <w:spacing w:line="276" w:lineRule="auto" w:before="192" w:after="0"/>
        <w:ind w:left="0" w:right="432" w:firstLine="18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Эстетического воспитания: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 восприимчивость к разным традициям своего и других народов,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понимание роли этнических культурных традиций; ценностного отношения к природе и культуре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своей страны, своей малой родины; природе и культуре других регионов и стран мира, объектам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Всемирного культурного наследия человечества.</w:t>
      </w:r>
    </w:p>
    <w:p>
      <w:pPr>
        <w:autoSpaceDN w:val="0"/>
        <w:autoSpaceDE w:val="0"/>
        <w:widowControl/>
        <w:spacing w:line="286" w:lineRule="auto" w:before="190" w:after="0"/>
        <w:ind w:left="0" w:right="288" w:firstLine="18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Ценности научного познания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: ориентация в деятельности на современную систему научных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представлений географических наук об основных закономерностях развития природы и общества,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 взаимосвязях человека с природной и социальной средой; овладение читательской культурой как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средством познания мира для применения различных источников географической информации при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решении познавательных и практико-ориентированных задач; овладение основными навыками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исследовательской деятельности в географических науках, установка на осмысление опыта,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наблюдений и стремление совершенствовать пути достижения индивидуального и коллективного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благополучия.</w:t>
      </w:r>
    </w:p>
    <w:p>
      <w:pPr>
        <w:autoSpaceDN w:val="0"/>
        <w:autoSpaceDE w:val="0"/>
        <w:widowControl/>
        <w:spacing w:line="271" w:lineRule="auto" w:before="190" w:after="0"/>
        <w:ind w:left="0" w:right="0" w:firstLine="18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: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осознание ценности жизни; ответственное отношение к своему здоровью и установка на здоровый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образ жизни (здоровое питание, соблюдение гигиенических правил, сбалансированный режим</w:t>
      </w:r>
    </w:p>
    <w:p>
      <w:pPr>
        <w:sectPr>
          <w:pgSz w:w="11900" w:h="16840"/>
          <w:pgMar w:top="298" w:right="650" w:bottom="384" w:left="666" w:header="720" w:footer="720" w:gutter="0"/>
          <w:cols w:space="720" w:num="1" w:equalWidth="0">
            <w:col w:w="10584" w:space="0"/>
            <w:col w:w="10564" w:space="0"/>
            <w:col w:w="10536" w:space="0"/>
            <w:col w:w="10608" w:space="0"/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p>
      <w:pPr>
        <w:autoSpaceDN w:val="0"/>
        <w:autoSpaceDE w:val="0"/>
        <w:widowControl/>
        <w:spacing w:line="283" w:lineRule="auto" w:before="0" w:after="0"/>
        <w:ind w:left="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занятий и отдыха, регулярная физическая активность); соблюдение правил безопасности в природе;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навыков безопасного поведения в интернет-среде; способность адаптироваться к стрессовым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ситуациям и меняющимся социальным, информационным и природным условиям, в том числе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осмысляя собственный опыт и выстраивая дальнейшие цели; сформированность навыка рефлексии,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признание своего права на ошибку и такого же права другого человека; готовность и способность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осознанно выполнять и пропагандировать правила здорового, безопасного и экологически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целесообразного образа жизни; бережно относиться к природе и окружающей среде.</w:t>
      </w:r>
    </w:p>
    <w:p>
      <w:pPr>
        <w:autoSpaceDN w:val="0"/>
        <w:autoSpaceDE w:val="0"/>
        <w:widowControl/>
        <w:spacing w:line="286" w:lineRule="auto" w:before="190" w:after="0"/>
        <w:ind w:left="0" w:right="144" w:firstLine="18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Трудового воспитания: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установка на активное участие в решении практических задач (в рамках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семьи, школы, города, края) технологической и социальной направленности, способность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инициировать, планировать и самостоятельно выполнять такого рода деятельность; интерес к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практическому изучению профессий и труда различного рода, в том числе на основе применения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географических знаний; осознание важности обучения на протяжении всей жизни для успешной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профессиональной деятельности и развитие необходимых умений для этого; осознанный выбор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построение индивидуальной траектории образования и жизненных планов с учётом личных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общественных интересов и потребностей.</w:t>
      </w:r>
    </w:p>
    <w:p>
      <w:pPr>
        <w:autoSpaceDN w:val="0"/>
        <w:autoSpaceDE w:val="0"/>
        <w:widowControl/>
        <w:spacing w:line="281" w:lineRule="auto" w:before="190" w:after="0"/>
        <w:ind w:left="0" w:right="0" w:firstLine="18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Экологического воспитания: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 ориентация на применение географических знаний для решения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задач в области окружающей среды, планирования поступков и оценки их возможных последствий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для окружающей среды; осознание глобального характера экологических проблем и путей 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решения; активное неприятие действий, приносящих вред окружающей среде; осознание своей роли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как гражданина и потребителя в условиях взаимосвязи природной, технологической и социальной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сред; готовность к участию в практической деятельности экологической направленности.</w:t>
      </w:r>
    </w:p>
    <w:p>
      <w:pPr>
        <w:autoSpaceDN w:val="0"/>
        <w:autoSpaceDE w:val="0"/>
        <w:widowControl/>
        <w:spacing w:line="230" w:lineRule="auto" w:before="262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МЕТАПРЕДМЕТНЫЕ РЕЗУЛЬТАТЫ</w:t>
      </w:r>
    </w:p>
    <w:p>
      <w:pPr>
        <w:autoSpaceDN w:val="0"/>
        <w:tabs>
          <w:tab w:pos="180" w:val="left"/>
        </w:tabs>
        <w:autoSpaceDE w:val="0"/>
        <w:widowControl/>
        <w:spacing w:line="276" w:lineRule="auto" w:before="166" w:after="0"/>
        <w:ind w:left="0" w:right="144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Изучение географии в основной школе способствует достижению метапредметных результатов, 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том числе: </w:t>
      </w:r>
      <w:r>
        <w:br/>
      </w: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Овладению универсальными познавательными действиями: </w:t>
      </w:r>
      <w:r>
        <w:br/>
      </w: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>Базовые логические действия</w:t>
      </w:r>
    </w:p>
    <w:p>
      <w:pPr>
        <w:autoSpaceDN w:val="0"/>
        <w:autoSpaceDE w:val="0"/>
        <w:widowControl/>
        <w:spacing w:line="262" w:lineRule="auto" w:before="178" w:after="0"/>
        <w:ind w:left="42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Выявлять и характеризовать существенные признаки географических объектов, процессов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явлений;</w:t>
      </w:r>
    </w:p>
    <w:p>
      <w:pPr>
        <w:autoSpaceDN w:val="0"/>
        <w:autoSpaceDE w:val="0"/>
        <w:widowControl/>
        <w:spacing w:line="262" w:lineRule="auto" w:before="190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устанавливать существенный признак классификации географических объектов, процессов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явлений, основания для их сравнения;</w:t>
      </w:r>
    </w:p>
    <w:p>
      <w:pPr>
        <w:autoSpaceDN w:val="0"/>
        <w:autoSpaceDE w:val="0"/>
        <w:widowControl/>
        <w:spacing w:line="262" w:lineRule="auto" w:before="192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выявлять закономерности и противоречия в рассматриваемых фактах и данных наблюдений с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учётом предложенной географической задачи;</w:t>
      </w:r>
    </w:p>
    <w:p>
      <w:pPr>
        <w:autoSpaceDN w:val="0"/>
        <w:autoSpaceDE w:val="0"/>
        <w:widowControl/>
        <w:spacing w:line="262" w:lineRule="auto" w:before="190" w:after="0"/>
        <w:ind w:left="420" w:right="72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выявлять дефициты географической информации, данных, необходимых для решения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поставленной задачи;</w:t>
      </w:r>
    </w:p>
    <w:p>
      <w:pPr>
        <w:autoSpaceDN w:val="0"/>
        <w:autoSpaceDE w:val="0"/>
        <w:widowControl/>
        <w:spacing w:line="276" w:lineRule="auto" w:before="190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выявлять причинно-следственные связи при изучении географических объектов, процессов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явлений; делать выводы с использованием дедуктивных и индуктивных умозаключений,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умозаключений по аналогии, формулировать гипотезы о взаимосвязях географических объектов,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процессов и явлений;</w:t>
      </w:r>
    </w:p>
    <w:p>
      <w:pPr>
        <w:autoSpaceDN w:val="0"/>
        <w:autoSpaceDE w:val="0"/>
        <w:widowControl/>
        <w:spacing w:line="271" w:lineRule="auto" w:before="190" w:after="0"/>
        <w:ind w:left="420" w:right="576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самостоятельно выбирать способ решения учебной географической задачи (сравнивать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несколько вариантов решения, выбирать наиболее подходящий с учётом самостоятельно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выделенных критериев).</w:t>
      </w:r>
    </w:p>
    <w:p>
      <w:pPr>
        <w:autoSpaceDN w:val="0"/>
        <w:autoSpaceDE w:val="0"/>
        <w:widowControl/>
        <w:spacing w:line="230" w:lineRule="auto" w:before="178" w:after="0"/>
        <w:ind w:left="18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Базовые исследовательские действия</w:t>
      </w:r>
    </w:p>
    <w:p>
      <w:pPr>
        <w:sectPr>
          <w:pgSz w:w="11900" w:h="16840"/>
          <w:pgMar w:top="286" w:right="782" w:bottom="438" w:left="666" w:header="720" w:footer="720" w:gutter="0"/>
          <w:cols w:space="720" w:num="1" w:equalWidth="0">
            <w:col w:w="10452" w:space="0"/>
            <w:col w:w="10584" w:space="0"/>
            <w:col w:w="10564" w:space="0"/>
            <w:col w:w="10536" w:space="0"/>
            <w:col w:w="10608" w:space="0"/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132"/>
        <w:ind w:left="0" w:right="0"/>
      </w:pPr>
    </w:p>
    <w:p>
      <w:pPr>
        <w:autoSpaceDN w:val="0"/>
        <w:autoSpaceDE w:val="0"/>
        <w:widowControl/>
        <w:spacing w:line="230" w:lineRule="auto" w:before="0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Использовать географические вопросы как исследовательский инструмент познания;</w:t>
      </w:r>
    </w:p>
    <w:p>
      <w:pPr>
        <w:autoSpaceDN w:val="0"/>
        <w:autoSpaceDE w:val="0"/>
        <w:widowControl/>
        <w:spacing w:line="262" w:lineRule="auto" w:before="190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формулировать географические вопросы, фиксирующие разрыв между реальным и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желательным состоянием ситуации, объекта, и самостоятельно устанавливать искомое и данное;</w:t>
      </w:r>
    </w:p>
    <w:p>
      <w:pPr>
        <w:autoSpaceDN w:val="0"/>
        <w:autoSpaceDE w:val="0"/>
        <w:widowControl/>
        <w:spacing w:line="271" w:lineRule="auto" w:before="190" w:after="0"/>
        <w:ind w:left="240" w:right="432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формировать гипотезу об истинности собственных суждений и суждений других,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аргументировать свою позицию, мнение по географическим аспектам различных вопросов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проблем;</w:t>
      </w:r>
    </w:p>
    <w:p>
      <w:pPr>
        <w:autoSpaceDN w:val="0"/>
        <w:autoSpaceDE w:val="0"/>
        <w:widowControl/>
        <w:spacing w:line="276" w:lineRule="auto" w:before="190" w:after="0"/>
        <w:ind w:left="24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проводить по плану несложное географическое исследование, в том числе на краеведческом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материале, по установлению особенностей изучаемых географических объектов, причинно-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следственных связей и зависимостей между географическими объектами, процессами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явлениями;</w:t>
      </w:r>
    </w:p>
    <w:p>
      <w:pPr>
        <w:autoSpaceDN w:val="0"/>
        <w:autoSpaceDE w:val="0"/>
        <w:widowControl/>
        <w:spacing w:line="230" w:lineRule="auto" w:before="192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оценивать достоверность информации, полученной в ходе гео​графического исследования;</w:t>
      </w:r>
    </w:p>
    <w:p>
      <w:pPr>
        <w:autoSpaceDN w:val="0"/>
        <w:autoSpaceDE w:val="0"/>
        <w:widowControl/>
        <w:spacing w:line="262" w:lineRule="auto" w:before="190" w:after="0"/>
        <w:ind w:left="240" w:right="28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самостоятельно формулировать обобщения и выводы по результатам проведённого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наблюдения или исследования, оценивать достоверность полученных результатов и выводов;</w:t>
      </w:r>
    </w:p>
    <w:p>
      <w:pPr>
        <w:autoSpaceDN w:val="0"/>
        <w:autoSpaceDE w:val="0"/>
        <w:widowControl/>
        <w:spacing w:line="271" w:lineRule="auto" w:before="190" w:after="0"/>
        <w:ind w:left="240" w:right="28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прогнозировать возможное дальнейшее развитие географических объектов, процессов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явлений, событий и их последствия в аналогичных или сходных ситуациях, а также выдвигать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предположения об их развитии в изменяющихся условиях окружающей среды.</w:t>
      </w:r>
    </w:p>
    <w:p>
      <w:pPr>
        <w:autoSpaceDN w:val="0"/>
        <w:autoSpaceDE w:val="0"/>
        <w:widowControl/>
        <w:spacing w:line="230" w:lineRule="auto" w:before="178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Работа с информацией</w:t>
      </w:r>
    </w:p>
    <w:p>
      <w:pPr>
        <w:autoSpaceDN w:val="0"/>
        <w:autoSpaceDE w:val="0"/>
        <w:widowControl/>
        <w:spacing w:line="271" w:lineRule="auto" w:before="178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Применять различные методы, инструменты и запросы при поиске и отборе информации или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данных из источников географической информации с учётом предложенной учебной задачи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заданных критериев;</w:t>
      </w:r>
    </w:p>
    <w:p>
      <w:pPr>
        <w:autoSpaceDN w:val="0"/>
        <w:autoSpaceDE w:val="0"/>
        <w:widowControl/>
        <w:spacing w:line="262" w:lineRule="auto" w:before="190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выбирать, анализировать и интерпретировать географическую информацию различных видов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и форм представления;</w:t>
      </w:r>
    </w:p>
    <w:p>
      <w:pPr>
        <w:autoSpaceDN w:val="0"/>
        <w:autoSpaceDE w:val="0"/>
        <w:widowControl/>
        <w:spacing w:line="262" w:lineRule="auto" w:before="190" w:after="0"/>
        <w:ind w:left="240" w:right="432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находить сходные аргументы, подтверждающие или опровергающие одну и ту же идею,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 различных источниках географической информации;</w:t>
      </w:r>
    </w:p>
    <w:p>
      <w:pPr>
        <w:autoSpaceDN w:val="0"/>
        <w:autoSpaceDE w:val="0"/>
        <w:widowControl/>
        <w:spacing w:line="230" w:lineRule="auto" w:before="190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самостоятельно выбирать оптимальную форму представления географической информации;</w:t>
      </w:r>
    </w:p>
    <w:p>
      <w:pPr>
        <w:autoSpaceDN w:val="0"/>
        <w:autoSpaceDE w:val="0"/>
        <w:widowControl/>
        <w:spacing w:line="262" w:lineRule="auto" w:before="190" w:after="0"/>
        <w:ind w:left="24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оценивать надёжность географической информации по критериям, предложенным учителем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или сформулированным самостоятельно;</w:t>
      </w:r>
    </w:p>
    <w:p>
      <w:pPr>
        <w:autoSpaceDN w:val="0"/>
        <w:autoSpaceDE w:val="0"/>
        <w:widowControl/>
        <w:spacing w:line="230" w:lineRule="auto" w:before="192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систематизировать географическую информацию в разных формах.</w:t>
      </w:r>
    </w:p>
    <w:p>
      <w:pPr>
        <w:autoSpaceDN w:val="0"/>
        <w:autoSpaceDE w:val="0"/>
        <w:widowControl/>
        <w:spacing w:line="262" w:lineRule="auto" w:before="180" w:after="0"/>
        <w:ind w:left="0" w:right="3312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Овладению универсальными коммуникативными действиями: </w:t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>Общение</w:t>
      </w:r>
    </w:p>
    <w:p>
      <w:pPr>
        <w:autoSpaceDN w:val="0"/>
        <w:autoSpaceDE w:val="0"/>
        <w:widowControl/>
        <w:spacing w:line="262" w:lineRule="auto" w:before="178" w:after="0"/>
        <w:ind w:left="240" w:right="86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Формулировать суждения, выражать свою точку зрения по географическим аспектам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различных вопросов в устных и письменных текстах;</w:t>
      </w:r>
    </w:p>
    <w:p>
      <w:pPr>
        <w:autoSpaceDN w:val="0"/>
        <w:autoSpaceDE w:val="0"/>
        <w:widowControl/>
        <w:spacing w:line="262" w:lineRule="auto" w:before="190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 ходе диалога и/или дискуссии задавать вопросы по существу обсуждаемой темы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высказывать идеи, нацеленные на решение задачи и поддержание благожелательности общения;</w:t>
      </w:r>
    </w:p>
    <w:p>
      <w:pPr>
        <w:autoSpaceDN w:val="0"/>
        <w:autoSpaceDE w:val="0"/>
        <w:widowControl/>
        <w:spacing w:line="262" w:lineRule="auto" w:before="190" w:after="0"/>
        <w:ind w:left="24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сопоставлять свои суждения по географическим вопросам с суждениями других участников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диалога, обнаруживать различие и сходство позиций;</w:t>
      </w:r>
    </w:p>
    <w:p>
      <w:pPr>
        <w:autoSpaceDN w:val="0"/>
        <w:autoSpaceDE w:val="0"/>
        <w:widowControl/>
        <w:spacing w:line="230" w:lineRule="auto" w:before="190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публично представлять результаты выполненного исследования или проекта.</w:t>
      </w:r>
    </w:p>
    <w:p>
      <w:pPr>
        <w:autoSpaceDN w:val="0"/>
        <w:autoSpaceDE w:val="0"/>
        <w:widowControl/>
        <w:spacing w:line="230" w:lineRule="auto" w:before="178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Совместная деятельность (сотрудничество)</w:t>
      </w:r>
    </w:p>
    <w:p>
      <w:pPr>
        <w:autoSpaceDN w:val="0"/>
        <w:autoSpaceDE w:val="0"/>
        <w:widowControl/>
        <w:spacing w:line="230" w:lineRule="auto" w:before="178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Принимать цель совместной деятельности при выполнении учебных географических</w:t>
      </w:r>
    </w:p>
    <w:p>
      <w:pPr>
        <w:sectPr>
          <w:pgSz w:w="11900" w:h="16840"/>
          <w:pgMar w:top="352" w:right="794" w:bottom="384" w:left="846" w:header="720" w:footer="720" w:gutter="0"/>
          <w:cols w:space="720" w:num="1" w:equalWidth="0">
            <w:col w:w="10260" w:space="0"/>
            <w:col w:w="10452" w:space="0"/>
            <w:col w:w="10584" w:space="0"/>
            <w:col w:w="10564" w:space="0"/>
            <w:col w:w="10536" w:space="0"/>
            <w:col w:w="10608" w:space="0"/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p>
      <w:pPr>
        <w:autoSpaceDN w:val="0"/>
        <w:autoSpaceDE w:val="0"/>
        <w:widowControl/>
        <w:spacing w:line="262" w:lineRule="auto" w:before="0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проектов, коллективно строить действия по её достижению: распределять роли, договариваться,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обсуждать процесс и результат совместной работы;</w:t>
      </w:r>
    </w:p>
    <w:p>
      <w:pPr>
        <w:autoSpaceDN w:val="0"/>
        <w:autoSpaceDE w:val="0"/>
        <w:widowControl/>
        <w:spacing w:line="281" w:lineRule="auto" w:before="190" w:after="0"/>
        <w:ind w:left="42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планировать организацию совместной работы, при выполнении учебных географических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проектов определять свою роль (с учётом предпочтений и возможностей всех участников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взаимодействия), участвовать в групповых формах работы, выполнять свою часть работы,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достигать качественного результата по своему направлению и координировать свои действия с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другими членами команды;</w:t>
      </w:r>
    </w:p>
    <w:p>
      <w:pPr>
        <w:autoSpaceDN w:val="0"/>
        <w:autoSpaceDE w:val="0"/>
        <w:widowControl/>
        <w:spacing w:line="271" w:lineRule="auto" w:before="190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сравнивать результаты выполнения учебного географического проекта с исходной задачей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оценивать вклад каждого члена команды в достижение результатов, разделять сферу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ответственности.</w:t>
      </w:r>
    </w:p>
    <w:p>
      <w:pPr>
        <w:autoSpaceDN w:val="0"/>
        <w:autoSpaceDE w:val="0"/>
        <w:widowControl/>
        <w:spacing w:line="262" w:lineRule="auto" w:before="180" w:after="0"/>
        <w:ind w:left="180" w:right="2592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Овладению универсальными учебными регулятивными действиями: </w:t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>Самоорганизация</w:t>
      </w:r>
    </w:p>
    <w:p>
      <w:pPr>
        <w:autoSpaceDN w:val="0"/>
        <w:autoSpaceDE w:val="0"/>
        <w:widowControl/>
        <w:spacing w:line="271" w:lineRule="auto" w:before="178" w:after="0"/>
        <w:ind w:left="42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Самостоятельно составлять алгоритм решения географических задач и выбирать способ 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решения с учётом имеющихся ресурсов и собственных возможностей, аргументировать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предлагаемые варианты решений;</w:t>
      </w:r>
    </w:p>
    <w:p>
      <w:pPr>
        <w:autoSpaceDN w:val="0"/>
        <w:autoSpaceDE w:val="0"/>
        <w:widowControl/>
        <w:spacing w:line="271" w:lineRule="auto" w:before="190" w:after="0"/>
        <w:ind w:left="420" w:right="72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составлять план действий (план реализации намеченного алгоритма решения),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корректировать предложенный алгоритм с учётом получения новых знаний об изучаемом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объекте.</w:t>
      </w:r>
    </w:p>
    <w:p>
      <w:pPr>
        <w:autoSpaceDN w:val="0"/>
        <w:autoSpaceDE w:val="0"/>
        <w:widowControl/>
        <w:spacing w:line="230" w:lineRule="auto" w:before="178" w:after="0"/>
        <w:ind w:left="18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Самоконтроль (рефлексия)</w:t>
      </w:r>
    </w:p>
    <w:p>
      <w:pPr>
        <w:autoSpaceDN w:val="0"/>
        <w:autoSpaceDE w:val="0"/>
        <w:widowControl/>
        <w:spacing w:line="230" w:lineRule="auto" w:before="178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Владеть способами самоконтроля и рефлексии;</w:t>
      </w:r>
    </w:p>
    <w:p>
      <w:pPr>
        <w:autoSpaceDN w:val="0"/>
        <w:autoSpaceDE w:val="0"/>
        <w:widowControl/>
        <w:spacing w:line="262" w:lineRule="auto" w:before="190" w:after="0"/>
        <w:ind w:left="420" w:right="28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объяснять причины достижения (недостижения) результатов деятельности, давать оценку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приобретённому опыту;</w:t>
      </w:r>
    </w:p>
    <w:p>
      <w:pPr>
        <w:autoSpaceDN w:val="0"/>
        <w:autoSpaceDE w:val="0"/>
        <w:widowControl/>
        <w:spacing w:line="262" w:lineRule="auto" w:before="190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вносить коррективы в деятельность на основе новых обстоятельств, изменившихся ситуаций,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установленных ошибок, возникших трудностей;</w:t>
      </w:r>
    </w:p>
    <w:p>
      <w:pPr>
        <w:autoSpaceDN w:val="0"/>
        <w:autoSpaceDE w:val="0"/>
        <w:widowControl/>
        <w:spacing w:line="230" w:lineRule="auto" w:before="190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оценивать соответствие результата цели и условиям.</w:t>
      </w:r>
    </w:p>
    <w:p>
      <w:pPr>
        <w:autoSpaceDN w:val="0"/>
        <w:autoSpaceDE w:val="0"/>
        <w:widowControl/>
        <w:spacing w:line="230" w:lineRule="auto" w:before="178" w:after="0"/>
        <w:ind w:left="18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Принятие себя и других:</w:t>
      </w:r>
    </w:p>
    <w:p>
      <w:pPr>
        <w:autoSpaceDN w:val="0"/>
        <w:autoSpaceDE w:val="0"/>
        <w:widowControl/>
        <w:spacing w:line="230" w:lineRule="auto" w:before="178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Осознанно относиться к другому человеку, его мнению;</w:t>
      </w:r>
    </w:p>
    <w:p>
      <w:pPr>
        <w:autoSpaceDN w:val="0"/>
        <w:autoSpaceDE w:val="0"/>
        <w:widowControl/>
        <w:spacing w:line="230" w:lineRule="auto" w:before="192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признавать своё право на ошибку и такое же право другого.</w:t>
      </w:r>
    </w:p>
    <w:p>
      <w:pPr>
        <w:autoSpaceDN w:val="0"/>
        <w:autoSpaceDE w:val="0"/>
        <w:widowControl/>
        <w:spacing w:line="230" w:lineRule="auto" w:before="324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ПРЕДМЕТНЫЕ РЕЗУЛЬТАТЫ</w:t>
      </w:r>
    </w:p>
    <w:p>
      <w:pPr>
        <w:autoSpaceDN w:val="0"/>
        <w:autoSpaceDE w:val="0"/>
        <w:widowControl/>
        <w:spacing w:line="271" w:lineRule="auto" w:before="226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Выбирать источники географической информации (картографические, статистические,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текстовые, видео- и фотоизображения, компьютерные базы данных), необходимые для изучения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особенностей хозяйства России;</w:t>
      </w:r>
    </w:p>
    <w:p>
      <w:pPr>
        <w:autoSpaceDN w:val="0"/>
        <w:autoSpaceDE w:val="0"/>
        <w:widowControl/>
        <w:spacing w:line="271" w:lineRule="auto" w:before="190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представлять в различных формах (в виде карты, таблицы, графика, географического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описания) географическую информацию, необходимую для решения учебных и (или) практико-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ориентированных задач;</w:t>
      </w:r>
    </w:p>
    <w:p>
      <w:pPr>
        <w:autoSpaceDN w:val="0"/>
        <w:autoSpaceDE w:val="0"/>
        <w:widowControl/>
        <w:spacing w:line="271" w:lineRule="auto" w:before="190" w:after="0"/>
        <w:ind w:left="420" w:right="576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находить, извлекать и использовать информацию, характеризующую отраслевую,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функциональную и территориальную структуру хозяйства России, для решения практико-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ориентированных задач;</w:t>
      </w:r>
    </w:p>
    <w:p>
      <w:pPr>
        <w:autoSpaceDN w:val="0"/>
        <w:autoSpaceDE w:val="0"/>
        <w:widowControl/>
        <w:spacing w:line="262" w:lineRule="auto" w:before="190" w:after="0"/>
        <w:ind w:left="42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выделять географическую информацию, которая является противоречивой или может быть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недостоверной; определять информацию, недостающую для решения той или иной задачи;</w:t>
      </w:r>
    </w:p>
    <w:p>
      <w:pPr>
        <w:sectPr>
          <w:pgSz w:w="11900" w:h="16840"/>
          <w:pgMar w:top="286" w:right="818" w:bottom="318" w:left="666" w:header="720" w:footer="720" w:gutter="0"/>
          <w:cols w:space="720" w:num="1" w:equalWidth="0">
            <w:col w:w="10416" w:space="0"/>
            <w:col w:w="10260" w:space="0"/>
            <w:col w:w="10452" w:space="0"/>
            <w:col w:w="10584" w:space="0"/>
            <w:col w:w="10564" w:space="0"/>
            <w:col w:w="10536" w:space="0"/>
            <w:col w:w="10608" w:space="0"/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126"/>
        <w:ind w:left="0" w:right="0"/>
      </w:pPr>
    </w:p>
    <w:p>
      <w:pPr>
        <w:autoSpaceDN w:val="0"/>
        <w:autoSpaceDE w:val="0"/>
        <w:widowControl/>
        <w:spacing w:line="286" w:lineRule="auto" w:before="0" w:after="0"/>
        <w:ind w:left="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применять понятия «экономико-географическое положение», «состав хозяйства»,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«отраслевая, функциональная и территориальная структура», «условия и факторы размещения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производства», «отрасль хозяйства», «межотраслевой комплекс», «сектор экономики»,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«территория опережающего развития», «себестоимость и рентабельность производства»,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«природно-ресурсный потенциал», «инфраструктурный комплекс», «рекреационное хозяйство»,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«инфраструктура», «сфера обслуживания», «агропромышленный комплекс», «химико-лесной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комплекс», «машиностроительный комплекс», «металлургический комплекс», «ВИЭ», «ТЭК»,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для решения учебных и (или) практико-ориентированных задач;</w:t>
      </w:r>
    </w:p>
    <w:p>
      <w:pPr>
        <w:autoSpaceDN w:val="0"/>
        <w:autoSpaceDE w:val="0"/>
        <w:widowControl/>
        <w:spacing w:line="278" w:lineRule="auto" w:before="190" w:after="0"/>
        <w:ind w:left="0" w:right="432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характеризовать основные особенности хозяйства России; влияние географического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положения России на особенности отраслевой и территориальной структуры хозяйства; роль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России как мировой энергетической державы; проблемы и перспективы развития отраслей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хозяйства и регионов России;</w:t>
      </w:r>
    </w:p>
    <w:p>
      <w:pPr>
        <w:autoSpaceDN w:val="0"/>
        <w:autoSpaceDE w:val="0"/>
        <w:widowControl/>
        <w:spacing w:line="262" w:lineRule="auto" w:before="190" w:after="0"/>
        <w:ind w:left="0" w:right="576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различать территории опережающего развития (ТОР), Арктическую зону и зону Севера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России;</w:t>
      </w:r>
    </w:p>
    <w:p>
      <w:pPr>
        <w:autoSpaceDN w:val="0"/>
        <w:autoSpaceDE w:val="0"/>
        <w:widowControl/>
        <w:spacing w:line="262" w:lineRule="auto" w:before="190" w:after="0"/>
        <w:ind w:left="0" w:right="288" w:firstLine="0"/>
        <w:jc w:val="center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классифицировать субъекты Российской Федерации по уровню социально-экономического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развития на основе имеющихся знаний и анализа информации из дополнительных источников;</w:t>
      </w:r>
    </w:p>
    <w:p>
      <w:pPr>
        <w:autoSpaceDN w:val="0"/>
        <w:autoSpaceDE w:val="0"/>
        <w:widowControl/>
        <w:spacing w:line="281" w:lineRule="auto" w:before="19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находить, извлекать, интегрировать и интерпретировать информацию из различных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источников географической информации (картографические, статистические, текстовые, видео-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фотоизображения, компьютерные базы данных) для решения различных учебных и практико-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ориентированных задач: сравнивать и оценивать влияние отдельных отраслей хозяйства на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окружающую среду; условия отдельных регионов страны для развития энергетики на основе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возобновляемых источников энергии (ВИЭ);</w:t>
      </w:r>
    </w:p>
    <w:p>
      <w:pPr>
        <w:autoSpaceDN w:val="0"/>
        <w:autoSpaceDE w:val="0"/>
        <w:widowControl/>
        <w:spacing w:line="271" w:lineRule="auto" w:before="19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различать изученные географические объекты, процессы и явления: хозяйство России (состав,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отраслевая, функциональная и территориальная структура, факторы и условия размещения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производства, современные формы размещения производства);</w:t>
      </w:r>
    </w:p>
    <w:p>
      <w:pPr>
        <w:autoSpaceDN w:val="0"/>
        <w:autoSpaceDE w:val="0"/>
        <w:widowControl/>
        <w:spacing w:line="262" w:lineRule="auto" w:before="190" w:after="0"/>
        <w:ind w:left="0" w:right="432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различать валовой внутренний продукт (ВВП), валовой региональный продукт (ВРП)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индекс человеческого развития (ИЧР) как показатели уровня развития страны и её регионов;</w:t>
      </w:r>
    </w:p>
    <w:p>
      <w:pPr>
        <w:autoSpaceDN w:val="0"/>
        <w:autoSpaceDE w:val="0"/>
        <w:widowControl/>
        <w:spacing w:line="230" w:lineRule="auto" w:before="19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различать природно-ресурсный, человеческий и производственный капитал;</w:t>
      </w:r>
    </w:p>
    <w:p>
      <w:pPr>
        <w:autoSpaceDN w:val="0"/>
        <w:autoSpaceDE w:val="0"/>
        <w:widowControl/>
        <w:spacing w:line="262" w:lineRule="auto" w:before="192" w:after="0"/>
        <w:ind w:left="0" w:right="172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различать виды транспорта и основные показатели их работы: грузооборот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пассажирооборот;</w:t>
      </w:r>
    </w:p>
    <w:p>
      <w:pPr>
        <w:autoSpaceDN w:val="0"/>
        <w:autoSpaceDE w:val="0"/>
        <w:widowControl/>
        <w:spacing w:line="262" w:lineRule="auto" w:before="192" w:after="0"/>
        <w:ind w:left="0" w:right="28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показывать на карте крупнейшие центры и районы размещения отраслей промышленности,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транспортные магистрали и центры, районы развития отраслей сельского хозяйства;</w:t>
      </w:r>
    </w:p>
    <w:p>
      <w:pPr>
        <w:autoSpaceDN w:val="0"/>
        <w:autoSpaceDE w:val="0"/>
        <w:widowControl/>
        <w:spacing w:line="281" w:lineRule="auto" w:before="190" w:after="0"/>
        <w:ind w:left="0" w:right="28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использовать знания о факторах и условиях размещения хозяйства для решения различных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учебных и практико-ориентированных задач: объяснять особенности отраслевой и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территориальной структуры хозяйства России, регионов, размещения отдельных предприятий;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оценивать условия отдельных территорий для размещения предприятий и различных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производств;</w:t>
      </w:r>
    </w:p>
    <w:p>
      <w:pPr>
        <w:autoSpaceDN w:val="0"/>
        <w:autoSpaceDE w:val="0"/>
        <w:widowControl/>
        <w:spacing w:line="281" w:lineRule="auto" w:before="190" w:after="0"/>
        <w:ind w:left="0" w:right="72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использовать знания об особенностях компонентов природы России и её отдельных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территорий; об особенностях взаимодействия природы и общества в пределах отдельных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территорий для решения практико-ориентированных задач в контексте реальной жизни: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оценивать реализуемые проекты по созданию новых производств с учётом экологической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безопасности;</w:t>
      </w:r>
    </w:p>
    <w:p>
      <w:pPr>
        <w:sectPr>
          <w:pgSz w:w="11900" w:h="16840"/>
          <w:pgMar w:top="346" w:right="720" w:bottom="392" w:left="1086" w:header="720" w:footer="720" w:gutter="0"/>
          <w:cols w:space="720" w:num="1" w:equalWidth="0">
            <w:col w:w="10094" w:space="0"/>
            <w:col w:w="10416" w:space="0"/>
            <w:col w:w="10260" w:space="0"/>
            <w:col w:w="10452" w:space="0"/>
            <w:col w:w="10584" w:space="0"/>
            <w:col w:w="10564" w:space="0"/>
            <w:col w:w="10536" w:space="0"/>
            <w:col w:w="10608" w:space="0"/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108"/>
        <w:ind w:left="0" w:right="0"/>
      </w:pPr>
    </w:p>
    <w:p>
      <w:pPr>
        <w:autoSpaceDN w:val="0"/>
        <w:autoSpaceDE w:val="0"/>
        <w:widowControl/>
        <w:spacing w:line="271" w:lineRule="auto" w:before="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критически оценивать финансовые условия жизнедеятельности человека и их природные,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социальные, политические, технологические, экологические аспекты, необходимые для принятия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собственных решений, с точки зрения домохозяйства, предприятия и национальной экономики;</w:t>
      </w:r>
    </w:p>
    <w:p>
      <w:pPr>
        <w:autoSpaceDN w:val="0"/>
        <w:autoSpaceDE w:val="0"/>
        <w:widowControl/>
        <w:spacing w:line="262" w:lineRule="auto" w:before="190" w:after="0"/>
        <w:ind w:left="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оценивать влияние географического положения отдельных регионов России на особенности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природы, жизнь и хозяйственную деятельность населения;</w:t>
      </w:r>
    </w:p>
    <w:p>
      <w:pPr>
        <w:autoSpaceDN w:val="0"/>
        <w:autoSpaceDE w:val="0"/>
        <w:widowControl/>
        <w:spacing w:line="262" w:lineRule="auto" w:before="190" w:after="0"/>
        <w:ind w:left="0" w:right="432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объяснять географические различия населения и хозяйства территорий крупных регионов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страны;</w:t>
      </w:r>
    </w:p>
    <w:p>
      <w:pPr>
        <w:autoSpaceDN w:val="0"/>
        <w:autoSpaceDE w:val="0"/>
        <w:widowControl/>
        <w:spacing w:line="262" w:lineRule="auto" w:before="190" w:after="0"/>
        <w:ind w:left="0" w:right="28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сравнивать географическое положение, географические особенности природно-ресурсного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потенциала, населения и хозяйства регионов России;</w:t>
      </w:r>
    </w:p>
    <w:p>
      <w:pPr>
        <w:autoSpaceDN w:val="0"/>
        <w:autoSpaceDE w:val="0"/>
        <w:widowControl/>
        <w:spacing w:line="271" w:lineRule="auto" w:before="192" w:after="0"/>
        <w:ind w:left="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формулировать оценочные суждения о воздействии человеческой деятельности на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окружающую среду своей местности, региона, страны в целом, о динамике, уровне и структуре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социально-экономического развития России, месте и роли России в мире;</w:t>
      </w:r>
    </w:p>
    <w:p>
      <w:pPr>
        <w:autoSpaceDN w:val="0"/>
        <w:autoSpaceDE w:val="0"/>
        <w:widowControl/>
        <w:spacing w:line="262" w:lineRule="auto" w:before="190" w:after="0"/>
        <w:ind w:left="0" w:right="158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приводить примеры объектов Всемирного наследия ЮНЕСКО и описывать 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местоположение на географической карте;</w:t>
      </w:r>
    </w:p>
    <w:p>
      <w:pPr>
        <w:autoSpaceDN w:val="0"/>
        <w:autoSpaceDE w:val="0"/>
        <w:widowControl/>
        <w:spacing w:line="230" w:lineRule="auto" w:before="19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характеризовать место и роль России в мировом хозяйстве.</w:t>
      </w:r>
    </w:p>
    <w:p>
      <w:pPr>
        <w:sectPr>
          <w:pgSz w:w="11900" w:h="16840"/>
          <w:pgMar w:top="328" w:right="750" w:bottom="1440" w:left="1086" w:header="720" w:footer="720" w:gutter="0"/>
          <w:cols w:space="720" w:num="1" w:equalWidth="0">
            <w:col w:w="10064" w:space="0"/>
            <w:col w:w="10094" w:space="0"/>
            <w:col w:w="10416" w:space="0"/>
            <w:col w:w="10260" w:space="0"/>
            <w:col w:w="10452" w:space="0"/>
            <w:col w:w="10584" w:space="0"/>
            <w:col w:w="10564" w:space="0"/>
            <w:col w:w="10536" w:space="0"/>
            <w:col w:w="10608" w:space="0"/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4"/>
        <w:ind w:left="0" w:right="0"/>
      </w:pPr>
    </w:p>
    <w:p>
      <w:pPr>
        <w:autoSpaceDN w:val="0"/>
        <w:autoSpaceDE w:val="0"/>
        <w:widowControl/>
        <w:spacing w:line="233" w:lineRule="auto" w:before="0" w:after="258"/>
        <w:ind w:left="0" w:right="0" w:firstLine="0"/>
        <w:jc w:val="left"/>
      </w:pPr>
      <w:r>
        <w:rPr>
          <w:w w:val="101.11057883814763"/>
          <w:rFonts w:ascii="Times New Roman" w:hAnsi="Times New Roman" w:eastAsia="Times New Roman"/>
          <w:b/>
          <w:i w:val="0"/>
          <w:color w:val="000000"/>
          <w:sz w:val="19"/>
        </w:rPr>
        <w:t xml:space="preserve">ТЕМАТИЧЕСКОЕ ПЛАНИРОВАНИЕ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1726"/>
        <w:gridCol w:w="1726"/>
        <w:gridCol w:w="1726"/>
        <w:gridCol w:w="1726"/>
        <w:gridCol w:w="1726"/>
        <w:gridCol w:w="1726"/>
        <w:gridCol w:w="1726"/>
        <w:gridCol w:w="1726"/>
        <w:gridCol w:w="1726"/>
      </w:tblGrid>
      <w:tr>
        <w:trPr>
          <w:trHeight w:hRule="exact" w:val="348"/>
        </w:trPr>
        <w:tc>
          <w:tcPr>
            <w:tcW w:type="dxa" w:w="396"/>
            <w:vMerge w:val="restart"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№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п/п</w:t>
            </w:r>
          </w:p>
        </w:tc>
        <w:tc>
          <w:tcPr>
            <w:tcW w:type="dxa" w:w="3530"/>
            <w:vMerge w:val="restart"/>
            <w:tcBorders>
              <w:start w:sz="4.800000000000011" w:val="single" w:color="#000000"/>
              <w:top w:sz="4.800000000000011" w:val="single" w:color="#000000"/>
              <w:end w:sz="4.7999999999999545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Наименование разделов и тем программы</w:t>
            </w:r>
          </w:p>
        </w:tc>
        <w:tc>
          <w:tcPr>
            <w:tcW w:type="dxa" w:w="2774"/>
            <w:gridSpan w:val="3"/>
            <w:tcBorders>
              <w:start w:sz="4.7999999999999545" w:val="single" w:color="#000000"/>
              <w:top w:sz="4.800000000000011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Количество часов</w:t>
            </w:r>
          </w:p>
        </w:tc>
        <w:tc>
          <w:tcPr>
            <w:tcW w:type="dxa" w:w="864"/>
            <w:vMerge w:val="restart"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Дата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изучения</w:t>
            </w:r>
          </w:p>
        </w:tc>
        <w:tc>
          <w:tcPr>
            <w:tcW w:type="dxa" w:w="5440"/>
            <w:vMerge w:val="restart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Виды деятельности</w:t>
            </w:r>
          </w:p>
        </w:tc>
        <w:tc>
          <w:tcPr>
            <w:tcW w:type="dxa" w:w="1116"/>
            <w:vMerge w:val="restart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7" w:lineRule="auto" w:before="78" w:after="0"/>
              <w:ind w:left="72" w:right="288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Виды,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формы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контроля</w:t>
            </w:r>
          </w:p>
        </w:tc>
        <w:tc>
          <w:tcPr>
            <w:tcW w:type="dxa" w:w="1382"/>
            <w:vMerge w:val="restart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Электронные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(цифровые)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образовательные </w:t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ресурсы</w:t>
            </w:r>
          </w:p>
        </w:tc>
      </w:tr>
      <w:tr>
        <w:trPr>
          <w:trHeight w:hRule="exact" w:val="576"/>
        </w:trPr>
        <w:tc>
          <w:tcPr>
            <w:tcW w:type="dxa" w:w="1726"/>
            <w:vMerge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800000000000068" w:val="single" w:color="#000000"/>
            </w:tcBorders>
          </w:tcPr>
          <w:p/>
        </w:tc>
        <w:tc>
          <w:tcPr>
            <w:tcW w:type="dxa" w:w="1726"/>
            <w:vMerge/>
            <w:tcBorders>
              <w:start w:sz="4.800000000000011" w:val="single" w:color="#000000"/>
              <w:top w:sz="4.800000000000011" w:val="single" w:color="#000000"/>
              <w:end w:sz="4.7999999999999545" w:val="single" w:color="#000000"/>
              <w:bottom w:sz="4.800000000000068" w:val="single" w:color="#000000"/>
            </w:tcBorders>
          </w:tcPr>
          <w:p/>
        </w:tc>
        <w:tc>
          <w:tcPr>
            <w:tcW w:type="dxa" w:w="528"/>
            <w:tcBorders>
              <w:start w:sz="4.7999999999999545" w:val="single" w:color="#000000"/>
              <w:top w:sz="4.800000000000068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всего</w:t>
            </w:r>
          </w:p>
        </w:tc>
        <w:tc>
          <w:tcPr>
            <w:tcW w:type="dxa" w:w="1106"/>
            <w:tcBorders>
              <w:start w:sz="4.800000000000182" w:val="single" w:color="#000000"/>
              <w:top w:sz="4.800000000000068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контрольные </w:t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работы</w:t>
            </w:r>
          </w:p>
        </w:tc>
        <w:tc>
          <w:tcPr>
            <w:tcW w:type="dxa" w:w="1140"/>
            <w:tcBorders>
              <w:start w:sz="4.799999999999727" w:val="single" w:color="#000000"/>
              <w:top w:sz="4.800000000000068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практические </w:t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работы</w:t>
            </w:r>
          </w:p>
        </w:tc>
        <w:tc>
          <w:tcPr>
            <w:tcW w:type="dxa" w:w="1726"/>
            <w:vMerge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</w:tcPr>
          <w:p/>
        </w:tc>
        <w:tc>
          <w:tcPr>
            <w:tcW w:type="dxa" w:w="1726"/>
            <w:vMerge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</w:tcPr>
          <w:p/>
        </w:tc>
        <w:tc>
          <w:tcPr>
            <w:tcW w:type="dxa" w:w="1726"/>
            <w:vMerge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</w:tcPr>
          <w:p/>
        </w:tc>
        <w:tc>
          <w:tcPr>
            <w:tcW w:type="dxa" w:w="1726"/>
            <w:vMerge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</w:tcPr>
          <w:p/>
        </w:tc>
      </w:tr>
      <w:tr>
        <w:trPr>
          <w:trHeight w:hRule="exact" w:val="348"/>
        </w:trPr>
        <w:tc>
          <w:tcPr>
            <w:tcW w:type="dxa" w:w="15502"/>
            <w:gridSpan w:val="9"/>
            <w:tcBorders>
              <w:start w:sz="4.800000000000011" w:val="single" w:color="#000000"/>
              <w:top w:sz="4.800000000000068" w:val="single" w:color="#000000"/>
              <w:end w:sz="4.800000000000182" w:val="single" w:color="#000000"/>
              <w:bottom w:sz="5.600000000000023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Раздел 1. Хозяйство России</w:t>
            </w:r>
          </w:p>
        </w:tc>
      </w:tr>
      <w:tr>
        <w:trPr>
          <w:trHeight w:hRule="exact" w:val="1502"/>
        </w:trPr>
        <w:tc>
          <w:tcPr>
            <w:tcW w:type="dxa" w:w="396"/>
            <w:tcBorders>
              <w:start w:sz="4.800000000000011" w:val="single" w:color="#000000"/>
              <w:top w:sz="5.600000000000023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1.1.</w:t>
            </w:r>
          </w:p>
        </w:tc>
        <w:tc>
          <w:tcPr>
            <w:tcW w:type="dxa" w:w="3530"/>
            <w:tcBorders>
              <w:start w:sz="4.800000000000011" w:val="single" w:color="#000000"/>
              <w:top w:sz="5.600000000000023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Общая характеристика хозяйства России</w:t>
            </w:r>
          </w:p>
        </w:tc>
        <w:tc>
          <w:tcPr>
            <w:tcW w:type="dxa" w:w="528"/>
            <w:tcBorders>
              <w:start w:sz="4.7999999999999545" w:val="single" w:color="#000000"/>
              <w:top w:sz="5.600000000000023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1106"/>
            <w:tcBorders>
              <w:start w:sz="4.800000000000182" w:val="single" w:color="#000000"/>
              <w:top w:sz="5.600000000000023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start w:sz="4.799999999999727" w:val="single" w:color="#000000"/>
              <w:top w:sz="5.600000000000023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start w:sz="4.799999999999727" w:val="single" w:color="#000000"/>
              <w:top w:sz="5.600000000000023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01.09.2022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15.09.2022</w:t>
            </w:r>
          </w:p>
        </w:tc>
        <w:tc>
          <w:tcPr>
            <w:tcW w:type="dxa" w:w="5440"/>
            <w:tcBorders>
              <w:start w:sz="4.800000000000182" w:val="single" w:color="#000000"/>
              <w:top w:sz="5.600000000000023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4" w:lineRule="auto" w:before="76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Применять понятия «экономико-географическое положение», «состав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хозяйства», «отраслевая, функциональная и территориальная структура»,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«факторы и условия размещения производства», «специализация и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кооперирование», «отрасль хозяйства», «межотраслевой комплекс», «сектор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экономики», «территория опережающего развития», «природно-ресурсный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потенциал», «себестоимость и рентабельность производства» для решения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учебных и (или) практических задач;</w:t>
            </w:r>
          </w:p>
        </w:tc>
        <w:tc>
          <w:tcPr>
            <w:tcW w:type="dxa" w:w="1116"/>
            <w:tcBorders>
              <w:start w:sz="4.800000000000182" w:val="single" w:color="#000000"/>
              <w:top w:sz="5.600000000000023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6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Письменный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контроль;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опрос;</w:t>
            </w:r>
          </w:p>
        </w:tc>
        <w:tc>
          <w:tcPr>
            <w:tcW w:type="dxa" w:w="1382"/>
            <w:tcBorders>
              <w:start w:sz="4.800000000000182" w:val="single" w:color="#000000"/>
              <w:top w:sz="5.600000000000023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https://resh.edu.ru</w:t>
            </w:r>
          </w:p>
        </w:tc>
      </w:tr>
      <w:tr>
        <w:trPr>
          <w:trHeight w:hRule="exact" w:val="732"/>
        </w:trPr>
        <w:tc>
          <w:tcPr>
            <w:tcW w:type="dxa" w:w="396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1.2.</w:t>
            </w:r>
          </w:p>
        </w:tc>
        <w:tc>
          <w:tcPr>
            <w:tcW w:type="dxa" w:w="3530"/>
            <w:tcBorders>
              <w:start w:sz="4.800000000000011" w:val="single" w:color="#000000"/>
              <w:top w:sz="4.7999999999999545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Топливно-энергетический комплекс (ТЭК) 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5</w:t>
            </w:r>
          </w:p>
        </w:tc>
        <w:tc>
          <w:tcPr>
            <w:tcW w:type="dxa" w:w="1106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16.09.2022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11.10.2022</w:t>
            </w:r>
          </w:p>
        </w:tc>
        <w:tc>
          <w:tcPr>
            <w:tcW w:type="dxa" w:w="5440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Описывать по карте размещение главных районов и центров отраслей ТЭК;</w:t>
            </w:r>
          </w:p>
        </w:tc>
        <w:tc>
          <w:tcPr>
            <w:tcW w:type="dxa" w:w="1116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работа;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Тестирование;</w:t>
            </w:r>
          </w:p>
        </w:tc>
        <w:tc>
          <w:tcPr>
            <w:tcW w:type="dxa" w:w="1382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https://resh.edu.ru</w:t>
            </w:r>
          </w:p>
        </w:tc>
      </w:tr>
      <w:tr>
        <w:trPr>
          <w:trHeight w:hRule="exact" w:val="924"/>
        </w:trPr>
        <w:tc>
          <w:tcPr>
            <w:tcW w:type="dxa" w:w="396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1.3.</w:t>
            </w:r>
          </w:p>
        </w:tc>
        <w:tc>
          <w:tcPr>
            <w:tcW w:type="dxa" w:w="3530"/>
            <w:tcBorders>
              <w:start w:sz="4.800000000000011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Металлургический комплекс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1106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12.10.2022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26.10.2022</w:t>
            </w:r>
          </w:p>
        </w:tc>
        <w:tc>
          <w:tcPr>
            <w:tcW w:type="dxa" w:w="544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8" w:after="0"/>
              <w:ind w:left="72" w:right="432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Описывать по карте размещение главных районов и центров отраслей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металлургического комплекса;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Сравнивать и оценивать влияние отдельных отраслей металлургического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комплекса на окружающую среду;</w:t>
            </w:r>
          </w:p>
        </w:tc>
        <w:tc>
          <w:tcPr>
            <w:tcW w:type="dxa" w:w="1116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8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Письменный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контроль;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опрос;</w:t>
            </w:r>
          </w:p>
        </w:tc>
        <w:tc>
          <w:tcPr>
            <w:tcW w:type="dxa" w:w="1382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https://resh.edu.ru</w:t>
            </w:r>
          </w:p>
        </w:tc>
      </w:tr>
      <w:tr>
        <w:trPr>
          <w:trHeight w:hRule="exact" w:val="1322"/>
        </w:trPr>
        <w:tc>
          <w:tcPr>
            <w:tcW w:type="dxa" w:w="396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1.4.</w:t>
            </w:r>
          </w:p>
        </w:tc>
        <w:tc>
          <w:tcPr>
            <w:tcW w:type="dxa" w:w="3530"/>
            <w:tcBorders>
              <w:start w:sz="4.800000000000011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Машиностроительный комплекс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1106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27.10.2022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16.11.2022</w:t>
            </w:r>
          </w:p>
        </w:tc>
        <w:tc>
          <w:tcPr>
            <w:tcW w:type="dxa" w:w="544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2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Описывать по карте размещение главных районов и центров отраслей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машиностроительного комплекса;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Применять понятие «машиностроительный комплекс» для решения учебных и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(или) практико-ориентированных задач;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Оценивать значение машиностроения для реализации целей политики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импортозамещения и решения задач охраны окружающей среды;</w:t>
            </w:r>
          </w:p>
        </w:tc>
        <w:tc>
          <w:tcPr>
            <w:tcW w:type="dxa" w:w="1116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8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Письменный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контроль;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опрос;</w:t>
            </w:r>
          </w:p>
        </w:tc>
        <w:tc>
          <w:tcPr>
            <w:tcW w:type="dxa" w:w="1382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https://resh.edu.ru</w:t>
            </w:r>
          </w:p>
        </w:tc>
      </w:tr>
      <w:tr>
        <w:trPr>
          <w:trHeight w:hRule="exact" w:val="1308"/>
        </w:trPr>
        <w:tc>
          <w:tcPr>
            <w:tcW w:type="dxa" w:w="396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1.5.</w:t>
            </w:r>
          </w:p>
        </w:tc>
        <w:tc>
          <w:tcPr>
            <w:tcW w:type="dxa" w:w="3530"/>
            <w:tcBorders>
              <w:start w:sz="4.800000000000011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Химико-лесной комплекс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4</w:t>
            </w:r>
          </w:p>
        </w:tc>
        <w:tc>
          <w:tcPr>
            <w:tcW w:type="dxa" w:w="1106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23.11.2022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14.12.2022</w:t>
            </w:r>
          </w:p>
        </w:tc>
        <w:tc>
          <w:tcPr>
            <w:tcW w:type="dxa" w:w="544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2" w:lineRule="auto" w:before="76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Применять понятия «химическая промышленность», «химико-лесной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комплекс», «лесопромышленный комплекс», «лесная и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деревообрабатывающая промышленность» для решения учебных и (или)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практико-ориентированных задач;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Оценивать влияние отраслей химической промышленности на окружающую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среду;</w:t>
            </w:r>
          </w:p>
        </w:tc>
        <w:tc>
          <w:tcPr>
            <w:tcW w:type="dxa" w:w="1116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6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Письменный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контроль;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опрос;</w:t>
            </w:r>
          </w:p>
        </w:tc>
        <w:tc>
          <w:tcPr>
            <w:tcW w:type="dxa" w:w="1382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https://resh.edu.ru</w:t>
            </w:r>
          </w:p>
        </w:tc>
      </w:tr>
      <w:tr>
        <w:trPr>
          <w:trHeight w:hRule="exact" w:val="948"/>
        </w:trPr>
        <w:tc>
          <w:tcPr>
            <w:tcW w:type="dxa" w:w="396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1.6.</w:t>
            </w:r>
          </w:p>
        </w:tc>
        <w:tc>
          <w:tcPr>
            <w:tcW w:type="dxa" w:w="3530"/>
            <w:tcBorders>
              <w:start w:sz="4.800000000000011" w:val="single" w:color="#000000"/>
              <w:top w:sz="4.800000000000182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Агропромышленный комплекс (АПК)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4</w:t>
            </w:r>
          </w:p>
        </w:tc>
        <w:tc>
          <w:tcPr>
            <w:tcW w:type="dxa" w:w="1106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21.12.2022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11.01.2023</w:t>
            </w:r>
          </w:p>
        </w:tc>
        <w:tc>
          <w:tcPr>
            <w:tcW w:type="dxa" w:w="544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Оценивать значение АПК для реализации целей политики импортозамещения;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Сравнивать влияние природных факторов на размещение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сельскохозяйственных и промышленных предприятий (при выполнении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практической работы № 1);</w:t>
            </w:r>
          </w:p>
        </w:tc>
        <w:tc>
          <w:tcPr>
            <w:tcW w:type="dxa" w:w="1116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7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работа;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Тестирование;</w:t>
            </w:r>
          </w:p>
        </w:tc>
        <w:tc>
          <w:tcPr>
            <w:tcW w:type="dxa" w:w="1382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https://resh.edu.ru</w:t>
            </w:r>
          </w:p>
        </w:tc>
      </w:tr>
      <w:tr>
        <w:trPr>
          <w:trHeight w:hRule="exact" w:val="926"/>
        </w:trPr>
        <w:tc>
          <w:tcPr>
            <w:tcW w:type="dxa" w:w="396"/>
            <w:tcBorders>
              <w:start w:sz="4.800000000000011" w:val="single" w:color="#000000"/>
              <w:top w:sz="4.799999999999727" w:val="single" w:color="#000000"/>
              <w:end w:sz="4.800000000000011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1.7.</w:t>
            </w:r>
          </w:p>
        </w:tc>
        <w:tc>
          <w:tcPr>
            <w:tcW w:type="dxa" w:w="3530"/>
            <w:tcBorders>
              <w:start w:sz="4.800000000000011" w:val="single" w:color="#000000"/>
              <w:top w:sz="4.799999999999727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Инфраструктурный комплекс 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5</w:t>
            </w:r>
          </w:p>
        </w:tc>
        <w:tc>
          <w:tcPr>
            <w:tcW w:type="dxa" w:w="1106"/>
            <w:tcBorders>
              <w:start w:sz="4.800000000000182" w:val="single" w:color="#000000"/>
              <w:top w:sz="4.799999999999727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864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18.01.2023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15.02.2023</w:t>
            </w:r>
          </w:p>
        </w:tc>
        <w:tc>
          <w:tcPr>
            <w:tcW w:type="dxa" w:w="5440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8" w:after="0"/>
              <w:ind w:left="72" w:right="432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Называть главные транспортные магистрали России и главные научные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центры страны;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Оценивать роль транспорта в экономике страны с учётом размеров её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территории;</w:t>
            </w:r>
          </w:p>
        </w:tc>
        <w:tc>
          <w:tcPr>
            <w:tcW w:type="dxa" w:w="1116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7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работа;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Тестирование;</w:t>
            </w:r>
          </w:p>
        </w:tc>
        <w:tc>
          <w:tcPr>
            <w:tcW w:type="dxa" w:w="1382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https://resh.edu.ru</w:t>
            </w:r>
          </w:p>
        </w:tc>
      </w:tr>
      <w:tr>
        <w:trPr>
          <w:trHeight w:hRule="exact" w:val="1096"/>
        </w:trPr>
        <w:tc>
          <w:tcPr>
            <w:tcW w:type="dxa" w:w="396"/>
            <w:tcBorders>
              <w:start w:sz="4.800000000000011" w:val="single" w:color="#000000"/>
              <w:top w:sz="4.799999999999727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1.8.</w:t>
            </w:r>
          </w:p>
        </w:tc>
        <w:tc>
          <w:tcPr>
            <w:tcW w:type="dxa" w:w="3530"/>
            <w:tcBorders>
              <w:start w:sz="4.800000000000011" w:val="single" w:color="#000000"/>
              <w:top w:sz="4.799999999999727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Обобщение знаний 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1106"/>
            <w:tcBorders>
              <w:start w:sz="4.800000000000182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1140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16.02.2023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01.03.2023</w:t>
            </w:r>
          </w:p>
        </w:tc>
        <w:tc>
          <w:tcPr>
            <w:tcW w:type="dxa" w:w="5440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2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Сравнивать вклад отдельных отраслей хозяйства в загрязнение окружающей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среды (при выполнении практической работы № 1);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Находить информацию, подтверждающую реализацию мер по рациональному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природопользованию, предусмотренных в «Стратегии экологической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безопасности Российской Федерации до 2025 года»;</w:t>
            </w:r>
          </w:p>
        </w:tc>
        <w:tc>
          <w:tcPr>
            <w:tcW w:type="dxa" w:w="1116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Зачет;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работа;</w:t>
            </w:r>
          </w:p>
        </w:tc>
        <w:tc>
          <w:tcPr>
            <w:tcW w:type="dxa" w:w="1382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https://resh.edu.ru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6840" w:h="11900"/>
          <w:pgMar w:top="282" w:right="640" w:bottom="400" w:left="666" w:header="720" w:footer="720" w:gutter="0"/>
          <w:cols w:space="720" w:num="1" w:equalWidth="0">
            <w:col w:w="15534" w:space="0"/>
            <w:col w:w="10064" w:space="0"/>
            <w:col w:w="10094" w:space="0"/>
            <w:col w:w="10416" w:space="0"/>
            <w:col w:w="10260" w:space="0"/>
            <w:col w:w="10452" w:space="0"/>
            <w:col w:w="10584" w:space="0"/>
            <w:col w:w="10564" w:space="0"/>
            <w:col w:w="10536" w:space="0"/>
            <w:col w:w="10608" w:space="0"/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1726"/>
        <w:gridCol w:w="1726"/>
        <w:gridCol w:w="1726"/>
        <w:gridCol w:w="1726"/>
        <w:gridCol w:w="1726"/>
        <w:gridCol w:w="1726"/>
        <w:gridCol w:w="1726"/>
        <w:gridCol w:w="1726"/>
        <w:gridCol w:w="1726"/>
      </w:tblGrid>
      <w:tr>
        <w:trPr>
          <w:trHeight w:hRule="exact" w:val="348"/>
        </w:trPr>
        <w:tc>
          <w:tcPr>
            <w:tcW w:type="dxa" w:w="3926"/>
            <w:gridSpan w:val="2"/>
            <w:tcBorders>
              <w:start w:sz="4.800000000000011" w:val="single" w:color="#000000"/>
              <w:top w:sz="4.800000000000011" w:val="single" w:color="#000000"/>
              <w:end w:sz="4.7999999999999545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Итого по разделу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011" w:val="single" w:color="#000000"/>
              <w:end w:sz="4.800000000000182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29</w:t>
            </w:r>
          </w:p>
        </w:tc>
        <w:tc>
          <w:tcPr>
            <w:tcW w:type="dxa" w:w="11048"/>
            <w:gridSpan w:val="6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  <w:tr>
        <w:trPr>
          <w:trHeight w:hRule="exact" w:val="348"/>
        </w:trPr>
        <w:tc>
          <w:tcPr>
            <w:tcW w:type="dxa" w:w="15502"/>
            <w:gridSpan w:val="9"/>
            <w:tcBorders>
              <w:start w:sz="4.800000000000011" w:val="single" w:color="#000000"/>
              <w:top w:sz="4.800000000000011" w:val="single" w:color="#000000"/>
              <w:end w:sz="4.800000000000182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Раздел 2. Регионы России</w:t>
            </w:r>
          </w:p>
        </w:tc>
      </w:tr>
      <w:tr>
        <w:trPr>
          <w:trHeight w:hRule="exact" w:val="1118"/>
        </w:trPr>
        <w:tc>
          <w:tcPr>
            <w:tcW w:type="dxa" w:w="396"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2.1.</w:t>
            </w:r>
          </w:p>
        </w:tc>
        <w:tc>
          <w:tcPr>
            <w:tcW w:type="dxa" w:w="3530"/>
            <w:tcBorders>
              <w:start w:sz="4.800000000000011" w:val="single" w:color="#000000"/>
              <w:top w:sz="4.800000000000011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432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Западный макрорегион (Европейская часть)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России 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17</w:t>
            </w:r>
          </w:p>
        </w:tc>
        <w:tc>
          <w:tcPr>
            <w:tcW w:type="dxa" w:w="1106"/>
            <w:tcBorders>
              <w:start w:sz="4.800000000000182" w:val="single" w:color="#000000"/>
              <w:top w:sz="4.800000000000011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start w:sz="4.799999999999727" w:val="single" w:color="#000000"/>
              <w:top w:sz="4.800000000000011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864"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02.03.2023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16.04.2023</w:t>
            </w:r>
          </w:p>
        </w:tc>
        <w:tc>
          <w:tcPr>
            <w:tcW w:type="dxa" w:w="5440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2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Сравнивать географическое положение; географические особенности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природно-ресурсного потенциала регионов западной части России (в том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числе при выполнении практической работы № 1);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Применять понятия «природно-ресурсный потенциал» для решения учебных и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(или) практико-ориентированных задач;</w:t>
            </w:r>
          </w:p>
        </w:tc>
        <w:tc>
          <w:tcPr>
            <w:tcW w:type="dxa" w:w="1116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7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работа;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Тестирование;</w:t>
            </w:r>
          </w:p>
        </w:tc>
        <w:tc>
          <w:tcPr>
            <w:tcW w:type="dxa" w:w="1382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https://resh.edu.ru</w:t>
            </w:r>
          </w:p>
        </w:tc>
      </w:tr>
      <w:tr>
        <w:trPr>
          <w:trHeight w:hRule="exact" w:val="924"/>
        </w:trPr>
        <w:tc>
          <w:tcPr>
            <w:tcW w:type="dxa" w:w="396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2.2.</w:t>
            </w:r>
          </w:p>
        </w:tc>
        <w:tc>
          <w:tcPr>
            <w:tcW w:type="dxa" w:w="3530"/>
            <w:tcBorders>
              <w:start w:sz="4.800000000000011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Восточный макрорегион (Азиатская часть) России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11</w:t>
            </w:r>
          </w:p>
        </w:tc>
        <w:tc>
          <w:tcPr>
            <w:tcW w:type="dxa" w:w="1106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17.04.2023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12.05.2023</w:t>
            </w:r>
          </w:p>
        </w:tc>
        <w:tc>
          <w:tcPr>
            <w:tcW w:type="dxa" w:w="5440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6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Характеризовать общие и специфические проблемы географических районов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восточной части России;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Находить информацию, необходимую для решения учебных и практико-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ориентированных задач;</w:t>
            </w:r>
          </w:p>
        </w:tc>
        <w:tc>
          <w:tcPr>
            <w:tcW w:type="dxa" w:w="1116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6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Письменный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контроль;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опрос;</w:t>
            </w:r>
          </w:p>
        </w:tc>
        <w:tc>
          <w:tcPr>
            <w:tcW w:type="dxa" w:w="1382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https://resh.edu.ru</w:t>
            </w:r>
          </w:p>
        </w:tc>
      </w:tr>
      <w:tr>
        <w:trPr>
          <w:trHeight w:hRule="exact" w:val="1308"/>
        </w:trPr>
        <w:tc>
          <w:tcPr>
            <w:tcW w:type="dxa" w:w="396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2.3.</w:t>
            </w:r>
          </w:p>
        </w:tc>
        <w:tc>
          <w:tcPr>
            <w:tcW w:type="dxa" w:w="3530"/>
            <w:tcBorders>
              <w:start w:sz="4.800000000000011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Обобщение знаний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1106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1140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13.05.2023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21.05.2023</w:t>
            </w:r>
          </w:p>
        </w:tc>
        <w:tc>
          <w:tcPr>
            <w:tcW w:type="dxa" w:w="5440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6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Определять основные общие различия регионов западной и восточной частей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страны;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Характеризовать цели федеральных и региональных целевых программ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развития;</w:t>
            </w:r>
          </w:p>
        </w:tc>
        <w:tc>
          <w:tcPr>
            <w:tcW w:type="dxa" w:w="1116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2" w:lineRule="auto" w:before="76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Письменный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контроль;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опрос;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Контрольная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работа;</w:t>
            </w:r>
          </w:p>
        </w:tc>
        <w:tc>
          <w:tcPr>
            <w:tcW w:type="dxa" w:w="1382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https://resh.edu.ru</w:t>
            </w:r>
          </w:p>
        </w:tc>
      </w:tr>
      <w:tr>
        <w:trPr>
          <w:trHeight w:hRule="exact" w:val="348"/>
        </w:trPr>
        <w:tc>
          <w:tcPr>
            <w:tcW w:type="dxa" w:w="3926"/>
            <w:gridSpan w:val="2"/>
            <w:tcBorders>
              <w:start w:sz="4.800000000000011" w:val="single" w:color="#000000"/>
              <w:top w:sz="4.7999999999999545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Итого по разделу: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30</w:t>
            </w:r>
          </w:p>
        </w:tc>
        <w:tc>
          <w:tcPr>
            <w:tcW w:type="dxa" w:w="11048"/>
            <w:gridSpan w:val="6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  <w:tr>
        <w:trPr>
          <w:trHeight w:hRule="exact" w:val="348"/>
        </w:trPr>
        <w:tc>
          <w:tcPr>
            <w:tcW w:type="dxa" w:w="15502"/>
            <w:gridSpan w:val="9"/>
            <w:tcBorders>
              <w:start w:sz="4.800000000000011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Раздел 3. Россия в современном мире</w:t>
            </w:r>
          </w:p>
        </w:tc>
      </w:tr>
      <w:tr>
        <w:trPr>
          <w:trHeight w:hRule="exact" w:val="734"/>
        </w:trPr>
        <w:tc>
          <w:tcPr>
            <w:tcW w:type="dxa" w:w="396"/>
            <w:tcBorders>
              <w:start w:sz="4.800000000000011" w:val="single" w:color="#000000"/>
              <w:top w:sz="4.799999999999727" w:val="single" w:color="#000000"/>
              <w:end w:sz="4.800000000000011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3.1.</w:t>
            </w:r>
          </w:p>
        </w:tc>
        <w:tc>
          <w:tcPr>
            <w:tcW w:type="dxa" w:w="3530"/>
            <w:tcBorders>
              <w:start w:sz="4.800000000000011" w:val="single" w:color="#000000"/>
              <w:top w:sz="4.799999999999727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Россия в современном мире 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1106"/>
            <w:tcBorders>
              <w:start w:sz="4.800000000000182" w:val="single" w:color="#000000"/>
              <w:top w:sz="4.799999999999727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0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22.05.2023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26.05.2023</w:t>
            </w:r>
          </w:p>
        </w:tc>
        <w:tc>
          <w:tcPr>
            <w:tcW w:type="dxa" w:w="5440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7" w:lineRule="auto" w:before="78" w:after="0"/>
              <w:ind w:left="72" w:right="288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Характеризовать место и роли России в мире и её цивилизационный вклад;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Приводить примеры объектов Всемирного природного и культурного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наследия России;</w:t>
            </w:r>
          </w:p>
        </w:tc>
        <w:tc>
          <w:tcPr>
            <w:tcW w:type="dxa" w:w="1116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Тестирование;</w:t>
            </w:r>
          </w:p>
        </w:tc>
        <w:tc>
          <w:tcPr>
            <w:tcW w:type="dxa" w:w="1382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https://resh.edu.ru</w:t>
            </w:r>
          </w:p>
        </w:tc>
      </w:tr>
      <w:tr>
        <w:trPr>
          <w:trHeight w:hRule="exact" w:val="348"/>
        </w:trPr>
        <w:tc>
          <w:tcPr>
            <w:tcW w:type="dxa" w:w="3926"/>
            <w:gridSpan w:val="2"/>
            <w:tcBorders>
              <w:start w:sz="4.800000000000011" w:val="single" w:color="#000000"/>
              <w:top w:sz="4.799999999999727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Итого по разделу: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11048"/>
            <w:gridSpan w:val="6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  <w:tr>
        <w:trPr>
          <w:trHeight w:hRule="exact" w:val="348"/>
        </w:trPr>
        <w:tc>
          <w:tcPr>
            <w:tcW w:type="dxa" w:w="3926"/>
            <w:gridSpan w:val="2"/>
            <w:tcBorders>
              <w:start w:sz="4.800000000000011" w:val="single" w:color="#000000"/>
              <w:top w:sz="4.800000000000182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Резервное время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7</w:t>
            </w:r>
          </w:p>
        </w:tc>
        <w:tc>
          <w:tcPr>
            <w:tcW w:type="dxa" w:w="11048"/>
            <w:gridSpan w:val="6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  <w:tr>
        <w:trPr>
          <w:trHeight w:hRule="exact" w:val="328"/>
        </w:trPr>
        <w:tc>
          <w:tcPr>
            <w:tcW w:type="dxa" w:w="3926"/>
            <w:gridSpan w:val="2"/>
            <w:tcBorders>
              <w:start w:sz="4.800000000000011" w:val="single" w:color="#000000"/>
              <w:top w:sz="4.799999999999727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ОБЩЕЕ КОЛИЧЕСТВО ЧАСОВ ПО ПРОГРАММЕ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68</w:t>
            </w:r>
          </w:p>
        </w:tc>
        <w:tc>
          <w:tcPr>
            <w:tcW w:type="dxa" w:w="1106"/>
            <w:tcBorders>
              <w:start w:sz="4.800000000000182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1140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8</w:t>
            </w:r>
          </w:p>
        </w:tc>
        <w:tc>
          <w:tcPr>
            <w:tcW w:type="dxa" w:w="8802"/>
            <w:gridSpan w:val="4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6840" w:h="11900"/>
          <w:pgMar w:top="284" w:right="640" w:bottom="1440" w:left="666" w:header="720" w:footer="720" w:gutter="0"/>
          <w:cols w:space="720" w:num="1" w:equalWidth="0">
            <w:col w:w="15534" w:space="0"/>
            <w:col w:w="15534" w:space="0"/>
            <w:col w:w="10064" w:space="0"/>
            <w:col w:w="10094" w:space="0"/>
            <w:col w:w="10416" w:space="0"/>
            <w:col w:w="10260" w:space="0"/>
            <w:col w:w="10452" w:space="0"/>
            <w:col w:w="10584" w:space="0"/>
            <w:col w:w="10564" w:space="0"/>
            <w:col w:w="10536" w:space="0"/>
            <w:col w:w="10608" w:space="0"/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autoSpaceDE w:val="0"/>
        <w:widowControl/>
        <w:spacing w:line="230" w:lineRule="auto" w:before="0" w:after="32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ПОУРОЧНОЕ ПЛАНИРОВАНИЕ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1512"/>
        <w:gridCol w:w="1512"/>
        <w:gridCol w:w="1512"/>
        <w:gridCol w:w="1512"/>
        <w:gridCol w:w="1512"/>
        <w:gridCol w:w="1512"/>
        <w:gridCol w:w="1512"/>
      </w:tblGrid>
      <w:tr>
        <w:trPr>
          <w:trHeight w:hRule="exact" w:val="492"/>
        </w:trPr>
        <w:tc>
          <w:tcPr>
            <w:tcW w:type="dxa" w:w="960"/>
            <w:vMerge w:val="restart"/>
            <w:tcBorders>
              <w:start w:sz="4.800000000000011" w:val="single" w:color="#000000"/>
              <w:top w:sz="4.800000000000011" w:val="single" w:color="#000000"/>
              <w:end w:sz="4.800000000000068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432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п/п</w:t>
            </w:r>
          </w:p>
        </w:tc>
        <w:tc>
          <w:tcPr>
            <w:tcW w:type="dxa" w:w="2726"/>
            <w:vMerge w:val="restart"/>
            <w:tcBorders>
              <w:start w:sz="4.800000000000068" w:val="single" w:color="#000000"/>
              <w:top w:sz="4.800000000000011" w:val="single" w:color="#000000"/>
              <w:end w:sz="4.7999999999999545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Тема урока</w:t>
            </w:r>
          </w:p>
        </w:tc>
        <w:tc>
          <w:tcPr>
            <w:tcW w:type="dxa" w:w="4020"/>
            <w:gridSpan w:val="3"/>
            <w:tcBorders>
              <w:start w:sz="4.7999999999999545" w:val="single" w:color="#000000"/>
              <w:top w:sz="4.800000000000011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64"/>
            <w:vMerge w:val="restart"/>
            <w:tcBorders>
              <w:start w:sz="4.799999999999727" w:val="single" w:color="#000000"/>
              <w:top w:sz="4.800000000000011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изучения</w:t>
            </w:r>
          </w:p>
        </w:tc>
        <w:tc>
          <w:tcPr>
            <w:tcW w:type="dxa" w:w="1682"/>
            <w:vMerge w:val="restart"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 xml:space="preserve">Виды, формы </w:t>
            </w: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контроля</w:t>
            </w:r>
          </w:p>
        </w:tc>
      </w:tr>
      <w:tr>
        <w:trPr>
          <w:trHeight w:hRule="exact" w:val="828"/>
        </w:trPr>
        <w:tc>
          <w:tcPr>
            <w:tcW w:type="dxa" w:w="1512"/>
            <w:vMerge/>
            <w:tcBorders>
              <w:start w:sz="4.800000000000011" w:val="single" w:color="#000000"/>
              <w:top w:sz="4.800000000000011" w:val="single" w:color="#000000"/>
              <w:end w:sz="4.800000000000068" w:val="single" w:color="#000000"/>
              <w:bottom w:sz="4.800000000000068" w:val="single" w:color="#000000"/>
            </w:tcBorders>
          </w:tcPr>
          <w:p/>
        </w:tc>
        <w:tc>
          <w:tcPr>
            <w:tcW w:type="dxa" w:w="1512"/>
            <w:vMerge/>
            <w:tcBorders>
              <w:start w:sz="4.800000000000068" w:val="single" w:color="#000000"/>
              <w:top w:sz="4.800000000000011" w:val="single" w:color="#000000"/>
              <w:end w:sz="4.7999999999999545" w:val="single" w:color="#000000"/>
              <w:bottom w:sz="4.800000000000068" w:val="single" w:color="#000000"/>
            </w:tcBorders>
          </w:tcPr>
          <w:p/>
        </w:tc>
        <w:tc>
          <w:tcPr>
            <w:tcW w:type="dxa" w:w="732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 xml:space="preserve">всего </w:t>
            </w:r>
          </w:p>
        </w:tc>
        <w:tc>
          <w:tcPr>
            <w:tcW w:type="dxa" w:w="1620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 xml:space="preserve">контрольные </w:t>
            </w: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работы</w:t>
            </w:r>
          </w:p>
        </w:tc>
        <w:tc>
          <w:tcPr>
            <w:tcW w:type="dxa" w:w="1668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 xml:space="preserve">практические </w:t>
            </w: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работы</w:t>
            </w:r>
          </w:p>
        </w:tc>
        <w:tc>
          <w:tcPr>
            <w:tcW w:type="dxa" w:w="1512"/>
            <w:vMerge/>
            <w:tcBorders>
              <w:start w:sz="4.799999999999727" w:val="single" w:color="#000000"/>
              <w:top w:sz="4.800000000000011" w:val="single" w:color="#000000"/>
              <w:end w:sz="4.799999999999727" w:val="single" w:color="#000000"/>
              <w:bottom w:sz="4.800000000000068" w:val="single" w:color="#000000"/>
            </w:tcBorders>
          </w:tcPr>
          <w:p/>
        </w:tc>
        <w:tc>
          <w:tcPr>
            <w:tcW w:type="dxa" w:w="1512"/>
            <w:vMerge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068" w:val="single" w:color="#000000"/>
              <w:end w:sz="4.800000000000068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068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068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068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068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068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068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182" w:val="single" w:color="#000000"/>
              <w:end w:sz="4.800000000000068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182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7999999999999545" w:val="single" w:color="#000000"/>
              <w:end w:sz="4.800000000000068" w:val="single" w:color="#000000"/>
              <w:bottom w:sz="5.59999999999990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3.</w:t>
            </w:r>
          </w:p>
        </w:tc>
        <w:tc>
          <w:tcPr>
            <w:tcW w:type="dxa" w:w="2726"/>
            <w:tcBorders>
              <w:start w:sz="4.800000000000068" w:val="single" w:color="#000000"/>
              <w:top w:sz="4.7999999999999545" w:val="single" w:color="#000000"/>
              <w:end w:sz="4.7999999999999545" w:val="single" w:color="#000000"/>
              <w:bottom w:sz="5.599999999999909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5.59999999999990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5.599999999999909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5.599999999999909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5.599999999999909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5.599999999999909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4"/>
        </w:trPr>
        <w:tc>
          <w:tcPr>
            <w:tcW w:type="dxa" w:w="960"/>
            <w:tcBorders>
              <w:start w:sz="4.800000000000011" w:val="single" w:color="#000000"/>
              <w:top w:sz="5.599999999999909" w:val="single" w:color="#000000"/>
              <w:end w:sz="4.800000000000068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4.</w:t>
            </w:r>
          </w:p>
        </w:tc>
        <w:tc>
          <w:tcPr>
            <w:tcW w:type="dxa" w:w="2726"/>
            <w:tcBorders>
              <w:start w:sz="4.800000000000068" w:val="single" w:color="#000000"/>
              <w:top w:sz="5.599999999999909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5.599999999999909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5.599999999999909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5.599999999999909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5.599999999999909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5.599999999999909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7999999999999545" w:val="single" w:color="#000000"/>
              <w:end w:sz="4.800000000000068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5.</w:t>
            </w:r>
          </w:p>
        </w:tc>
        <w:tc>
          <w:tcPr>
            <w:tcW w:type="dxa" w:w="2726"/>
            <w:tcBorders>
              <w:start w:sz="4.800000000000068" w:val="single" w:color="#000000"/>
              <w:top w:sz="4.7999999999999545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182" w:val="single" w:color="#000000"/>
              <w:end w:sz="4.800000000000068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182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799999999999727" w:val="single" w:color="#000000"/>
              <w:end w:sz="4.800000000000068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7.</w:t>
            </w:r>
          </w:p>
        </w:tc>
        <w:tc>
          <w:tcPr>
            <w:tcW w:type="dxa" w:w="2726"/>
            <w:tcBorders>
              <w:start w:sz="4.800000000000068" w:val="single" w:color="#000000"/>
              <w:top w:sz="4.799999999999727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182" w:val="single" w:color="#000000"/>
              <w:end w:sz="4.800000000000068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8.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182" w:val="single" w:color="#000000"/>
              <w:end w:sz="4.800000000000068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9.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182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799999999999727" w:val="single" w:color="#000000"/>
              <w:end w:sz="4.800000000000068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10.</w:t>
            </w:r>
          </w:p>
        </w:tc>
        <w:tc>
          <w:tcPr>
            <w:tcW w:type="dxa" w:w="2726"/>
            <w:tcBorders>
              <w:start w:sz="4.800000000000068" w:val="single" w:color="#000000"/>
              <w:top w:sz="4.799999999999727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182" w:val="single" w:color="#000000"/>
              <w:end w:sz="4.800000000000068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11.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182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799999999999727" w:val="single" w:color="#000000"/>
              <w:end w:sz="4.800000000000068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12.</w:t>
            </w:r>
          </w:p>
        </w:tc>
        <w:tc>
          <w:tcPr>
            <w:tcW w:type="dxa" w:w="2726"/>
            <w:tcBorders>
              <w:start w:sz="4.800000000000068" w:val="single" w:color="#000000"/>
              <w:top w:sz="4.799999999999727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182" w:val="single" w:color="#000000"/>
              <w:end w:sz="4.800000000000068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13.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182" w:val="single" w:color="#000000"/>
              <w:end w:sz="4.800000000000068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14.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182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799999999999727" w:val="single" w:color="#000000"/>
              <w:end w:sz="4.800000000000068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15.</w:t>
            </w:r>
          </w:p>
        </w:tc>
        <w:tc>
          <w:tcPr>
            <w:tcW w:type="dxa" w:w="2726"/>
            <w:tcBorders>
              <w:start w:sz="4.800000000000068" w:val="single" w:color="#000000"/>
              <w:top w:sz="4.799999999999727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182" w:val="single" w:color="#000000"/>
              <w:end w:sz="4.800000000000068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16.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182" w:val="single" w:color="#000000"/>
              <w:end w:sz="4.800000000000068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17.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182" w:val="single" w:color="#000000"/>
              <w:end w:sz="4.800000000000068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18.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4"/>
        </w:trPr>
        <w:tc>
          <w:tcPr>
            <w:tcW w:type="dxa" w:w="960"/>
            <w:tcBorders>
              <w:start w:sz="4.800000000000011" w:val="single" w:color="#000000"/>
              <w:top w:sz="4.800000000000182" w:val="single" w:color="#000000"/>
              <w:end w:sz="4.800000000000068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19.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182" w:val="single" w:color="#000000"/>
              <w:end w:sz="4.7999999999999545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799999999999272" w:val="single" w:color="#000000"/>
              <w:end w:sz="4.800000000000068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20.</w:t>
            </w:r>
          </w:p>
        </w:tc>
        <w:tc>
          <w:tcPr>
            <w:tcW w:type="dxa" w:w="2726"/>
            <w:tcBorders>
              <w:start w:sz="4.800000000000068" w:val="single" w:color="#000000"/>
              <w:top w:sz="4.79999999999927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182" w:val="single" w:color="#000000"/>
              <w:end w:sz="4.800000000000068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21.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182" w:val="single" w:color="#000000"/>
              <w:end w:sz="4.800000000000068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22.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182" w:val="single" w:color="#000000"/>
              <w:end w:sz="4.800000000000068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23.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182" w:val="single" w:color="#000000"/>
              <w:end w:sz="4.800000000000068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24.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182" w:val="single" w:color="#000000"/>
              <w:end w:sz="4.7999999999999545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799999999999272" w:val="single" w:color="#000000"/>
              <w:end w:sz="4.800000000000068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25.</w:t>
            </w:r>
          </w:p>
        </w:tc>
        <w:tc>
          <w:tcPr>
            <w:tcW w:type="dxa" w:w="2726"/>
            <w:tcBorders>
              <w:start w:sz="4.800000000000068" w:val="single" w:color="#000000"/>
              <w:top w:sz="4.79999999999927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182" w:val="single" w:color="#000000"/>
              <w:end w:sz="4.800000000000068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26.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72"/>
        </w:trPr>
        <w:tc>
          <w:tcPr>
            <w:tcW w:type="dxa" w:w="960"/>
            <w:tcBorders>
              <w:start w:sz="4.800000000000011" w:val="single" w:color="#000000"/>
              <w:top w:sz="4.800000000000182" w:val="single" w:color="#000000"/>
              <w:end w:sz="4.800000000000068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27.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00" w:h="16840"/>
          <w:pgMar w:top="298" w:right="650" w:bottom="520" w:left="666" w:header="720" w:footer="720" w:gutter="0"/>
          <w:cols w:space="720" w:num="1" w:equalWidth="0">
            <w:col w:w="10584" w:space="0"/>
            <w:col w:w="15534" w:space="0"/>
            <w:col w:w="15534" w:space="0"/>
            <w:col w:w="10064" w:space="0"/>
            <w:col w:w="10094" w:space="0"/>
            <w:col w:w="10416" w:space="0"/>
            <w:col w:w="10260" w:space="0"/>
            <w:col w:w="10452" w:space="0"/>
            <w:col w:w="10584" w:space="0"/>
            <w:col w:w="10564" w:space="0"/>
            <w:col w:w="10536" w:space="0"/>
            <w:col w:w="10608" w:space="0"/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1512"/>
        <w:gridCol w:w="1512"/>
        <w:gridCol w:w="1512"/>
        <w:gridCol w:w="1512"/>
        <w:gridCol w:w="1512"/>
        <w:gridCol w:w="1512"/>
        <w:gridCol w:w="1512"/>
      </w:tblGrid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011" w:val="single" w:color="#000000"/>
              <w:end w:sz="4.800000000000068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28.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011" w:val="single" w:color="#000000"/>
              <w:end w:sz="4.7999999999999545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011" w:val="single" w:color="#000000"/>
              <w:end w:sz="4.800000000000182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011" w:val="single" w:color="#000000"/>
              <w:end w:sz="4.799999999999727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011" w:val="single" w:color="#000000"/>
              <w:end w:sz="4.799999999999727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011" w:val="single" w:color="#000000"/>
              <w:end w:sz="4.800000000000068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29.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011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011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011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7999999999999545" w:val="single" w:color="#000000"/>
              <w:end w:sz="4.800000000000068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30.</w:t>
            </w:r>
          </w:p>
        </w:tc>
        <w:tc>
          <w:tcPr>
            <w:tcW w:type="dxa" w:w="2726"/>
            <w:tcBorders>
              <w:start w:sz="4.800000000000068" w:val="single" w:color="#000000"/>
              <w:top w:sz="4.7999999999999545" w:val="single" w:color="#000000"/>
              <w:end w:sz="4.7999999999999545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068" w:val="single" w:color="#000000"/>
              <w:end w:sz="4.800000000000068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31.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068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068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068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068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068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068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7999999999999545" w:val="single" w:color="#000000"/>
              <w:end w:sz="4.800000000000068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32.</w:t>
            </w:r>
          </w:p>
        </w:tc>
        <w:tc>
          <w:tcPr>
            <w:tcW w:type="dxa" w:w="2726"/>
            <w:tcBorders>
              <w:start w:sz="4.800000000000068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7999999999999545" w:val="single" w:color="#000000"/>
              <w:end w:sz="4.800000000000068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33.</w:t>
            </w:r>
          </w:p>
        </w:tc>
        <w:tc>
          <w:tcPr>
            <w:tcW w:type="dxa" w:w="2726"/>
            <w:tcBorders>
              <w:start w:sz="4.800000000000068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4"/>
        </w:trPr>
        <w:tc>
          <w:tcPr>
            <w:tcW w:type="dxa" w:w="960"/>
            <w:tcBorders>
              <w:start w:sz="4.800000000000011" w:val="single" w:color="#000000"/>
              <w:top w:sz="4.7999999999999545" w:val="single" w:color="#000000"/>
              <w:end w:sz="4.800000000000068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34.</w:t>
            </w:r>
          </w:p>
        </w:tc>
        <w:tc>
          <w:tcPr>
            <w:tcW w:type="dxa" w:w="2726"/>
            <w:tcBorders>
              <w:start w:sz="4.800000000000068" w:val="single" w:color="#000000"/>
              <w:top w:sz="4.7999999999999545" w:val="single" w:color="#000000"/>
              <w:end w:sz="4.7999999999999545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0"/>
        </w:trPr>
        <w:tc>
          <w:tcPr>
            <w:tcW w:type="dxa" w:w="960"/>
            <w:tcBorders>
              <w:start w:sz="4.800000000000011" w:val="single" w:color="#000000"/>
              <w:top w:sz="4.0" w:val="single" w:color="#000000"/>
              <w:end w:sz="4.800000000000068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35.</w:t>
            </w:r>
          </w:p>
        </w:tc>
        <w:tc>
          <w:tcPr>
            <w:tcW w:type="dxa" w:w="2726"/>
            <w:tcBorders>
              <w:start w:sz="4.800000000000068" w:val="single" w:color="#000000"/>
              <w:top w:sz="4.0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0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0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0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0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0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4"/>
        </w:trPr>
        <w:tc>
          <w:tcPr>
            <w:tcW w:type="dxa" w:w="960"/>
            <w:tcBorders>
              <w:start w:sz="4.800000000000011" w:val="single" w:color="#000000"/>
              <w:top w:sz="4.7999999999999545" w:val="single" w:color="#000000"/>
              <w:end w:sz="4.800000000000068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36.</w:t>
            </w:r>
          </w:p>
        </w:tc>
        <w:tc>
          <w:tcPr>
            <w:tcW w:type="dxa" w:w="2726"/>
            <w:tcBorders>
              <w:start w:sz="4.800000000000068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7999999999999545" w:val="single" w:color="#000000"/>
              <w:end w:sz="4.800000000000068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37.</w:t>
            </w:r>
          </w:p>
        </w:tc>
        <w:tc>
          <w:tcPr>
            <w:tcW w:type="dxa" w:w="2726"/>
            <w:tcBorders>
              <w:start w:sz="4.800000000000068" w:val="single" w:color="#000000"/>
              <w:top w:sz="4.7999999999999545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799999999999727" w:val="single" w:color="#000000"/>
              <w:end w:sz="4.800000000000068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38.</w:t>
            </w:r>
          </w:p>
        </w:tc>
        <w:tc>
          <w:tcPr>
            <w:tcW w:type="dxa" w:w="2726"/>
            <w:tcBorders>
              <w:start w:sz="4.800000000000068" w:val="single" w:color="#000000"/>
              <w:top w:sz="4.799999999999727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182" w:val="single" w:color="#000000"/>
              <w:end w:sz="4.800000000000068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39.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182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799999999999727" w:val="single" w:color="#000000"/>
              <w:end w:sz="4.800000000000068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40.</w:t>
            </w:r>
          </w:p>
        </w:tc>
        <w:tc>
          <w:tcPr>
            <w:tcW w:type="dxa" w:w="2726"/>
            <w:tcBorders>
              <w:start w:sz="4.800000000000068" w:val="single" w:color="#000000"/>
              <w:top w:sz="4.799999999999727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182" w:val="single" w:color="#000000"/>
              <w:end w:sz="4.800000000000068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41.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182" w:val="single" w:color="#000000"/>
              <w:end w:sz="4.800000000000068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42.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182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799999999999727" w:val="single" w:color="#000000"/>
              <w:end w:sz="4.800000000000068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43.</w:t>
            </w:r>
          </w:p>
        </w:tc>
        <w:tc>
          <w:tcPr>
            <w:tcW w:type="dxa" w:w="2726"/>
            <w:tcBorders>
              <w:start w:sz="4.800000000000068" w:val="single" w:color="#000000"/>
              <w:top w:sz="4.799999999999727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182" w:val="single" w:color="#000000"/>
              <w:end w:sz="4.800000000000068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44.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182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799999999999727" w:val="single" w:color="#000000"/>
              <w:end w:sz="4.800000000000068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45.</w:t>
            </w:r>
          </w:p>
        </w:tc>
        <w:tc>
          <w:tcPr>
            <w:tcW w:type="dxa" w:w="2726"/>
            <w:tcBorders>
              <w:start w:sz="4.800000000000068" w:val="single" w:color="#000000"/>
              <w:top w:sz="4.799999999999727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182" w:val="single" w:color="#000000"/>
              <w:end w:sz="4.800000000000068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46.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182" w:val="single" w:color="#000000"/>
              <w:end w:sz="4.800000000000068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47.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182" w:val="single" w:color="#000000"/>
              <w:end w:sz="4.800000000000068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48.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182" w:val="single" w:color="#000000"/>
              <w:end w:sz="4.7999999999999545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4"/>
        </w:trPr>
        <w:tc>
          <w:tcPr>
            <w:tcW w:type="dxa" w:w="960"/>
            <w:tcBorders>
              <w:start w:sz="4.800000000000011" w:val="single" w:color="#000000"/>
              <w:top w:sz="4.799999999999272" w:val="single" w:color="#000000"/>
              <w:end w:sz="4.800000000000068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49.</w:t>
            </w:r>
          </w:p>
        </w:tc>
        <w:tc>
          <w:tcPr>
            <w:tcW w:type="dxa" w:w="2726"/>
            <w:tcBorders>
              <w:start w:sz="4.800000000000068" w:val="single" w:color="#000000"/>
              <w:top w:sz="4.79999999999927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182" w:val="single" w:color="#000000"/>
              <w:end w:sz="4.800000000000068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50.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182" w:val="single" w:color="#000000"/>
              <w:end w:sz="4.800000000000068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51.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182" w:val="single" w:color="#000000"/>
              <w:end w:sz="4.800000000000068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52.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182" w:val="single" w:color="#000000"/>
              <w:end w:sz="4.7999999999999545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799999999999272" w:val="single" w:color="#000000"/>
              <w:end w:sz="4.800000000000068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53.</w:t>
            </w:r>
          </w:p>
        </w:tc>
        <w:tc>
          <w:tcPr>
            <w:tcW w:type="dxa" w:w="2726"/>
            <w:tcBorders>
              <w:start w:sz="4.800000000000068" w:val="single" w:color="#000000"/>
              <w:top w:sz="4.79999999999927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182" w:val="single" w:color="#000000"/>
              <w:end w:sz="4.800000000000068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54.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182" w:val="single" w:color="#000000"/>
              <w:end w:sz="4.800000000000068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55.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182" w:val="single" w:color="#000000"/>
              <w:end w:sz="4.800000000000068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56.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182" w:val="single" w:color="#000000"/>
              <w:end w:sz="4.800000000000068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57.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182" w:val="single" w:color="#000000"/>
              <w:end w:sz="4.7999999999999545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72"/>
        </w:trPr>
        <w:tc>
          <w:tcPr>
            <w:tcW w:type="dxa" w:w="960"/>
            <w:tcBorders>
              <w:start w:sz="4.800000000000011" w:val="single" w:color="#000000"/>
              <w:top w:sz="4.799999999999272" w:val="single" w:color="#000000"/>
              <w:end w:sz="4.800000000000068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58.</w:t>
            </w:r>
          </w:p>
        </w:tc>
        <w:tc>
          <w:tcPr>
            <w:tcW w:type="dxa" w:w="2726"/>
            <w:tcBorders>
              <w:start w:sz="4.800000000000068" w:val="single" w:color="#000000"/>
              <w:top w:sz="4.79999999999927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00" w:h="16840"/>
          <w:pgMar w:top="284" w:right="650" w:bottom="500" w:left="666" w:header="720" w:footer="720" w:gutter="0"/>
          <w:cols w:space="720" w:num="1" w:equalWidth="0">
            <w:col w:w="10584" w:space="0"/>
            <w:col w:w="10584" w:space="0"/>
            <w:col w:w="15534" w:space="0"/>
            <w:col w:w="15534" w:space="0"/>
            <w:col w:w="10064" w:space="0"/>
            <w:col w:w="10094" w:space="0"/>
            <w:col w:w="10416" w:space="0"/>
            <w:col w:w="10260" w:space="0"/>
            <w:col w:w="10452" w:space="0"/>
            <w:col w:w="10584" w:space="0"/>
            <w:col w:w="10564" w:space="0"/>
            <w:col w:w="10536" w:space="0"/>
            <w:col w:w="10608" w:space="0"/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1512"/>
        <w:gridCol w:w="1512"/>
        <w:gridCol w:w="1512"/>
        <w:gridCol w:w="1512"/>
        <w:gridCol w:w="1512"/>
        <w:gridCol w:w="1512"/>
        <w:gridCol w:w="1512"/>
      </w:tblGrid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011" w:val="single" w:color="#000000"/>
              <w:end w:sz="4.800000000000068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59.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011" w:val="single" w:color="#000000"/>
              <w:end w:sz="4.7999999999999545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011" w:val="single" w:color="#000000"/>
              <w:end w:sz="4.800000000000182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011" w:val="single" w:color="#000000"/>
              <w:end w:sz="4.799999999999727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011" w:val="single" w:color="#000000"/>
              <w:end w:sz="4.799999999999727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800000000000011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011" w:val="single" w:color="#000000"/>
              <w:end w:sz="4.800000000000068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60.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011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011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011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7999999999999545" w:val="single" w:color="#000000"/>
              <w:end w:sz="4.800000000000068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61.</w:t>
            </w:r>
          </w:p>
        </w:tc>
        <w:tc>
          <w:tcPr>
            <w:tcW w:type="dxa" w:w="2726"/>
            <w:tcBorders>
              <w:start w:sz="4.800000000000068" w:val="single" w:color="#000000"/>
              <w:top w:sz="4.7999999999999545" w:val="single" w:color="#000000"/>
              <w:end w:sz="4.7999999999999545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800000000000068" w:val="single" w:color="#000000"/>
              <w:end w:sz="4.800000000000068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62.</w:t>
            </w:r>
          </w:p>
        </w:tc>
        <w:tc>
          <w:tcPr>
            <w:tcW w:type="dxa" w:w="2726"/>
            <w:tcBorders>
              <w:start w:sz="4.800000000000068" w:val="single" w:color="#000000"/>
              <w:top w:sz="4.800000000000068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800000000000068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800000000000068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800000000000068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800000000000068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800000000000068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7999999999999545" w:val="single" w:color="#000000"/>
              <w:end w:sz="4.800000000000068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63.</w:t>
            </w:r>
          </w:p>
        </w:tc>
        <w:tc>
          <w:tcPr>
            <w:tcW w:type="dxa" w:w="2726"/>
            <w:tcBorders>
              <w:start w:sz="4.800000000000068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7999999999999545" w:val="single" w:color="#000000"/>
              <w:end w:sz="4.800000000000068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64.</w:t>
            </w:r>
          </w:p>
        </w:tc>
        <w:tc>
          <w:tcPr>
            <w:tcW w:type="dxa" w:w="2726"/>
            <w:tcBorders>
              <w:start w:sz="4.800000000000068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4"/>
        </w:trPr>
        <w:tc>
          <w:tcPr>
            <w:tcW w:type="dxa" w:w="960"/>
            <w:tcBorders>
              <w:start w:sz="4.800000000000011" w:val="single" w:color="#000000"/>
              <w:top w:sz="4.7999999999999545" w:val="single" w:color="#000000"/>
              <w:end w:sz="4.800000000000068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65.</w:t>
            </w:r>
          </w:p>
        </w:tc>
        <w:tc>
          <w:tcPr>
            <w:tcW w:type="dxa" w:w="2726"/>
            <w:tcBorders>
              <w:start w:sz="4.800000000000068" w:val="single" w:color="#000000"/>
              <w:top w:sz="4.7999999999999545" w:val="single" w:color="#000000"/>
              <w:end w:sz="4.7999999999999545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0"/>
        </w:trPr>
        <w:tc>
          <w:tcPr>
            <w:tcW w:type="dxa" w:w="960"/>
            <w:tcBorders>
              <w:start w:sz="4.800000000000011" w:val="single" w:color="#000000"/>
              <w:top w:sz="4.0" w:val="single" w:color="#000000"/>
              <w:end w:sz="4.800000000000068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66.</w:t>
            </w:r>
          </w:p>
        </w:tc>
        <w:tc>
          <w:tcPr>
            <w:tcW w:type="dxa" w:w="2726"/>
            <w:tcBorders>
              <w:start w:sz="4.800000000000068" w:val="single" w:color="#000000"/>
              <w:top w:sz="4.0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0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0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0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0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0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4"/>
        </w:trPr>
        <w:tc>
          <w:tcPr>
            <w:tcW w:type="dxa" w:w="960"/>
            <w:tcBorders>
              <w:start w:sz="4.800000000000011" w:val="single" w:color="#000000"/>
              <w:top w:sz="4.7999999999999545" w:val="single" w:color="#000000"/>
              <w:end w:sz="4.800000000000068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67.</w:t>
            </w:r>
          </w:p>
        </w:tc>
        <w:tc>
          <w:tcPr>
            <w:tcW w:type="dxa" w:w="2726"/>
            <w:tcBorders>
              <w:start w:sz="4.800000000000068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960"/>
            <w:tcBorders>
              <w:start w:sz="4.800000000000011" w:val="single" w:color="#000000"/>
              <w:top w:sz="4.7999999999999545" w:val="single" w:color="#000000"/>
              <w:end w:sz="4.800000000000068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68.</w:t>
            </w:r>
          </w:p>
        </w:tc>
        <w:tc>
          <w:tcPr>
            <w:tcW w:type="dxa" w:w="2726"/>
            <w:tcBorders>
              <w:start w:sz="4.800000000000068" w:val="single" w:color="#000000"/>
              <w:top w:sz="4.7999999999999545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732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68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164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1682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808"/>
        </w:trPr>
        <w:tc>
          <w:tcPr>
            <w:tcW w:type="dxa" w:w="3686"/>
            <w:gridSpan w:val="2"/>
            <w:tcBorders>
              <w:start w:sz="4.800000000000011" w:val="single" w:color="#000000"/>
              <w:top w:sz="4.799999999999727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ОБЩЕЕ КОЛИЧЕСТВО ЧАСОВ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ПО ПРОГРАММЕ</w:t>
            </w:r>
          </w:p>
        </w:tc>
        <w:tc>
          <w:tcPr>
            <w:tcW w:type="dxa" w:w="732"/>
            <w:tcBorders>
              <w:start w:sz="4.7999999999999545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1620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1668"/>
            <w:tcBorders>
              <w:start w:sz="4.800000000000182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/>
        </w:tc>
        <w:tc>
          <w:tcPr>
            <w:tcW w:type="dxa" w:w="2846"/>
            <w:gridSpan w:val="2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00" w:h="16840"/>
          <w:pgMar w:top="284" w:right="650" w:bottom="1440" w:left="666" w:header="720" w:footer="720" w:gutter="0"/>
          <w:cols w:space="720" w:num="1" w:equalWidth="0">
            <w:col w:w="10584" w:space="0"/>
            <w:col w:w="10584" w:space="0"/>
            <w:col w:w="10584" w:space="0"/>
            <w:col w:w="15534" w:space="0"/>
            <w:col w:w="15534" w:space="0"/>
            <w:col w:w="10064" w:space="0"/>
            <w:col w:w="10094" w:space="0"/>
            <w:col w:w="10416" w:space="0"/>
            <w:col w:w="10260" w:space="0"/>
            <w:col w:w="10452" w:space="0"/>
            <w:col w:w="10584" w:space="0"/>
            <w:col w:w="10564" w:space="0"/>
            <w:col w:w="10536" w:space="0"/>
            <w:col w:w="10608" w:space="0"/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autoSpaceDE w:val="0"/>
        <w:widowControl/>
        <w:spacing w:line="230" w:lineRule="auto" w:before="0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УЧЕБНО-МЕТОДИЧЕСКОЕ ОБЕСПЕЧЕНИЕ ОБРАЗОВАТЕЛЬНОГО ПРОЦЕССА </w:t>
      </w:r>
    </w:p>
    <w:p>
      <w:pPr>
        <w:autoSpaceDN w:val="0"/>
        <w:autoSpaceDE w:val="0"/>
        <w:widowControl/>
        <w:spacing w:line="382" w:lineRule="auto" w:before="346" w:after="0"/>
        <w:ind w:left="0" w:right="144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ОБЯЗАТЕЛЬНЫЕ УЧЕБНЫЕ МАТЕРИАЛЫ ДЛЯ УЧЕНИКА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Введите свой вариант: </w:t>
      </w:r>
      <w:r>
        <w:br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МЕТОДИЧЕСКИЕ МАТЕРИАЛЫ ДЛЯ УЧИТЕЛЯ </w:t>
      </w:r>
      <w:r>
        <w:br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>ЦИФРОВЫЕ ОБРАЗОВАТЕЛЬНЫЕ РЕСУРСЫ И РЕСУРСЫ СЕТИ ИНТЕРНЕТ</w:t>
      </w:r>
    </w:p>
    <w:p>
      <w:pPr>
        <w:sectPr>
          <w:pgSz w:w="11900" w:h="16840"/>
          <w:pgMar w:top="298" w:right="650" w:bottom="1440" w:left="666" w:header="720" w:footer="720" w:gutter="0"/>
          <w:cols w:space="720" w:num="1" w:equalWidth="0">
            <w:col w:w="10584" w:space="0"/>
            <w:col w:w="10584" w:space="0"/>
            <w:col w:w="10584" w:space="0"/>
            <w:col w:w="10584" w:space="0"/>
            <w:col w:w="15534" w:space="0"/>
            <w:col w:w="15534" w:space="0"/>
            <w:col w:w="10064" w:space="0"/>
            <w:col w:w="10094" w:space="0"/>
            <w:col w:w="10416" w:space="0"/>
            <w:col w:w="10260" w:space="0"/>
            <w:col w:w="10452" w:space="0"/>
            <w:col w:w="10584" w:space="0"/>
            <w:col w:w="10564" w:space="0"/>
            <w:col w:w="10536" w:space="0"/>
            <w:col w:w="10608" w:space="0"/>
            <w:col w:w="10584" w:space="0"/>
            <w:col w:w="10694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autoSpaceDE w:val="0"/>
        <w:widowControl/>
        <w:spacing w:line="408" w:lineRule="auto" w:before="0" w:after="0"/>
        <w:ind w:left="0" w:right="432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МАТЕРИАЛЬНО-ТЕХНИЧЕСКОЕ ОБЕСПЕЧЕНИЕ ОБРАЗОВАТЕЛЬНОГО ПРОЦЕССА </w:t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УЧЕБНОЕ ОБОРУДОВАНИЕ </w:t>
      </w:r>
      <w:r>
        <w:br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>ОБОРУДОВАНИЕ ДЛЯ ПРОВЕДЕНИЯ ЛАБОРАТОРНЫХ И ПРАКТИЧЕСКИХ РАБОТ</w:t>
      </w:r>
    </w:p>
    <w:p>
      <w:pPr>
        <w:sectPr>
          <w:pgSz w:w="11900" w:h="16840"/>
          <w:pgMar w:top="298" w:right="650" w:bottom="1440" w:left="666" w:header="720" w:footer="720" w:gutter="0"/>
          <w:cols w:space="720" w:num="1" w:equalWidth="0">
            <w:col w:w="10584" w:space="0"/>
            <w:col w:w="10584" w:space="0"/>
            <w:col w:w="10584" w:space="0"/>
            <w:col w:w="10584" w:space="0"/>
            <w:col w:w="10584" w:space="0"/>
            <w:col w:w="15534" w:space="0"/>
            <w:col w:w="15534" w:space="0"/>
            <w:col w:w="10064" w:space="0"/>
            <w:col w:w="10094" w:space="0"/>
            <w:col w:w="10416" w:space="0"/>
            <w:col w:w="10260" w:space="0"/>
            <w:col w:w="10452" w:space="0"/>
            <w:col w:w="10584" w:space="0"/>
            <w:col w:w="10564" w:space="0"/>
            <w:col w:w="10536" w:space="0"/>
            <w:col w:w="10608" w:space="0"/>
            <w:col w:w="10584" w:space="0"/>
            <w:col w:w="10694" w:space="0"/>
            <w:col w:w="10282" w:space="0"/>
          </w:cols>
          <w:docGrid w:linePitch="360"/>
        </w:sectPr>
      </w:pPr>
    </w:p>
    <w:sectPr w:rsidR="00FC693F" w:rsidRPr="0006063C" w:rsidSect="00034616">
      <w:pgSz w:w="11900" w:h="16840"/>
      <w:pgMar w:top="1440" w:right="1440" w:bottom="1440" w:left="1440" w:header="720" w:footer="720" w:gutter="0"/>
      <w:cols w:space="720" w:num="1" w:equalWidth="0">
        <w:col w:w="10584" w:space="0"/>
        <w:col w:w="10584" w:space="0"/>
        <w:col w:w="10584" w:space="0"/>
        <w:col w:w="10584" w:space="0"/>
        <w:col w:w="10584" w:space="0"/>
        <w:col w:w="15534" w:space="0"/>
        <w:col w:w="15534" w:space="0"/>
        <w:col w:w="10064" w:space="0"/>
        <w:col w:w="10094" w:space="0"/>
        <w:col w:w="10416" w:space="0"/>
        <w:col w:w="10260" w:space="0"/>
        <w:col w:w="10452" w:space="0"/>
        <w:col w:w="10584" w:space="0"/>
        <w:col w:w="10564" w:space="0"/>
        <w:col w:w="10536" w:space="0"/>
        <w:col w:w="10608" w:space="0"/>
        <w:col w:w="10584" w:space="0"/>
        <w:col w:w="10694" w:space="0"/>
        <w:col w:w="10282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